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CAA4F6" w14:textId="77777777" w:rsidR="005D4FFF" w:rsidRPr="00AA1BA9" w:rsidRDefault="005D4FFF" w:rsidP="005D4FFF">
      <w:pPr>
        <w:rPr>
          <w:rFonts w:ascii="Zilla Slab Light" w:hAnsi="Zilla Slab Light"/>
        </w:rPr>
      </w:pPr>
    </w:p>
    <w:p w14:paraId="112758B2" w14:textId="77777777" w:rsidR="005D4FFF" w:rsidRPr="00AA1BA9" w:rsidRDefault="005D4FFF" w:rsidP="005D4FFF">
      <w:pPr>
        <w:rPr>
          <w:rFonts w:ascii="Zilla Slab Light" w:hAnsi="Zilla Slab Light"/>
        </w:rPr>
      </w:pPr>
    </w:p>
    <w:p w14:paraId="2D826AB9" w14:textId="77777777" w:rsidR="005D4FFF" w:rsidRPr="00AA1BA9" w:rsidRDefault="005D4FFF" w:rsidP="005D4FFF">
      <w:pPr>
        <w:spacing w:before="120"/>
        <w:rPr>
          <w:rFonts w:ascii="Zilla Slab Light" w:hAnsi="Zilla Slab Light"/>
          <w:sz w:val="40"/>
          <w:szCs w:val="40"/>
        </w:rPr>
      </w:pPr>
    </w:p>
    <w:p w14:paraId="7F450EAC" w14:textId="2F8A678B" w:rsidR="005D4FFF" w:rsidRPr="00A42AC3" w:rsidRDefault="00A42AC3" w:rsidP="005D4FFF">
      <w:pPr>
        <w:spacing w:before="120"/>
        <w:rPr>
          <w:rFonts w:ascii="Cambria" w:hAnsi="Cambria"/>
          <w:color w:val="434E7E"/>
          <w:spacing w:val="-1"/>
          <w:sz w:val="40"/>
          <w:szCs w:val="40"/>
        </w:rPr>
      </w:pPr>
      <w:r w:rsidRPr="00A42AC3">
        <w:rPr>
          <w:rFonts w:ascii="Cambria" w:hAnsi="Cambria"/>
          <w:color w:val="434E7E"/>
          <w:spacing w:val="-1"/>
          <w:sz w:val="40"/>
          <w:szCs w:val="40"/>
        </w:rPr>
        <w:t>H</w:t>
      </w:r>
      <w:r w:rsidR="005D4FFF" w:rsidRPr="00A42AC3">
        <w:rPr>
          <w:rFonts w:ascii="Cambria" w:hAnsi="Cambria"/>
          <w:color w:val="434E7E"/>
          <w:spacing w:val="-1"/>
          <w:sz w:val="40"/>
          <w:szCs w:val="40"/>
        </w:rPr>
        <w:t>.</w:t>
      </w:r>
      <w:r w:rsidR="000C4CD2">
        <w:rPr>
          <w:rFonts w:ascii="Cambria" w:hAnsi="Cambria"/>
          <w:color w:val="434E7E"/>
          <w:spacing w:val="-1"/>
          <w:sz w:val="40"/>
          <w:szCs w:val="40"/>
        </w:rPr>
        <w:t>1</w:t>
      </w:r>
      <w:r w:rsidR="005D4FFF" w:rsidRPr="00A42AC3">
        <w:rPr>
          <w:rFonts w:ascii="Cambria" w:hAnsi="Cambria"/>
          <w:color w:val="434E7E"/>
          <w:spacing w:val="-1"/>
          <w:sz w:val="40"/>
          <w:szCs w:val="40"/>
        </w:rPr>
        <w:tab/>
      </w:r>
      <w:r w:rsidR="002C328A">
        <w:rPr>
          <w:rFonts w:ascii="Cambria" w:hAnsi="Cambria"/>
          <w:color w:val="434E7E"/>
          <w:spacing w:val="-1"/>
          <w:sz w:val="40"/>
          <w:szCs w:val="40"/>
        </w:rPr>
        <w:t>Provide tenant(s) with</w:t>
      </w:r>
      <w:r w:rsidRPr="00A42AC3">
        <w:rPr>
          <w:rFonts w:ascii="Cambria" w:hAnsi="Cambria"/>
          <w:color w:val="434E7E"/>
          <w:spacing w:val="-1"/>
          <w:sz w:val="40"/>
          <w:szCs w:val="40"/>
        </w:rPr>
        <w:t xml:space="preserve"> information on the health and </w:t>
      </w:r>
      <w:r w:rsidR="006E6A99">
        <w:rPr>
          <w:rFonts w:ascii="Cambria" w:hAnsi="Cambria"/>
          <w:color w:val="434E7E"/>
          <w:spacing w:val="-1"/>
          <w:sz w:val="40"/>
          <w:szCs w:val="40"/>
        </w:rPr>
        <w:t>productivity</w:t>
      </w:r>
      <w:r w:rsidRPr="00A42AC3">
        <w:rPr>
          <w:rFonts w:ascii="Cambria" w:hAnsi="Cambria"/>
          <w:color w:val="434E7E"/>
          <w:spacing w:val="-1"/>
          <w:sz w:val="40"/>
          <w:szCs w:val="40"/>
        </w:rPr>
        <w:t xml:space="preserve"> impacts of indoor </w:t>
      </w:r>
      <w:proofErr w:type="gramStart"/>
      <w:r w:rsidRPr="00A42AC3">
        <w:rPr>
          <w:rFonts w:ascii="Cambria" w:hAnsi="Cambria"/>
          <w:color w:val="434E7E"/>
          <w:spacing w:val="-1"/>
          <w:sz w:val="40"/>
          <w:szCs w:val="40"/>
        </w:rPr>
        <w:t>environments</w:t>
      </w:r>
      <w:proofErr w:type="gramEnd"/>
    </w:p>
    <w:p w14:paraId="592ECAD7" w14:textId="29C0E71A" w:rsidR="002C328A" w:rsidRDefault="00A42AC3" w:rsidP="000C4CD2">
      <w:pPr>
        <w:spacing w:before="240" w:line="259" w:lineRule="auto"/>
        <w:rPr>
          <w:rFonts w:ascii="Cambria" w:hAnsi="Cambria"/>
          <w:iCs/>
          <w:color w:val="B31983"/>
        </w:rPr>
      </w:pPr>
      <w:r w:rsidRPr="00A42AC3">
        <w:rPr>
          <w:rFonts w:ascii="Cambria" w:hAnsi="Cambria"/>
          <w:iCs/>
          <w:color w:val="B31983"/>
        </w:rPr>
        <w:t xml:space="preserve">Research shows that indoor environments have a profound impact on the health, wellness, and productivity of </w:t>
      </w:r>
      <w:r w:rsidR="002C328A">
        <w:rPr>
          <w:rFonts w:ascii="Cambria" w:hAnsi="Cambria"/>
          <w:iCs/>
          <w:color w:val="B31983"/>
        </w:rPr>
        <w:t>facility</w:t>
      </w:r>
      <w:r w:rsidRPr="00A42AC3">
        <w:rPr>
          <w:rFonts w:ascii="Cambria" w:hAnsi="Cambria"/>
          <w:iCs/>
          <w:color w:val="B31983"/>
        </w:rPr>
        <w:t xml:space="preserve"> occupants.</w:t>
      </w:r>
    </w:p>
    <w:p w14:paraId="3AAC3E62" w14:textId="1E4C67EB" w:rsidR="00A42AC3" w:rsidRPr="000A2B34" w:rsidRDefault="00A42AC3" w:rsidP="000A2B34">
      <w:pPr>
        <w:spacing w:before="240"/>
        <w:rPr>
          <w:rFonts w:ascii="Cambria" w:hAnsi="Cambria"/>
          <w:iCs/>
          <w:color w:val="434E7E"/>
          <w:sz w:val="28"/>
          <w:szCs w:val="28"/>
        </w:rPr>
      </w:pPr>
      <w:r w:rsidRPr="000A2B34">
        <w:rPr>
          <w:rFonts w:ascii="Cambria" w:hAnsi="Cambria"/>
          <w:iCs/>
          <w:color w:val="434E7E"/>
          <w:sz w:val="28"/>
          <w:szCs w:val="28"/>
        </w:rPr>
        <w:t xml:space="preserve">To </w:t>
      </w:r>
      <w:r w:rsidR="000A2B34" w:rsidRPr="000A2B34">
        <w:rPr>
          <w:rFonts w:ascii="Cambria" w:hAnsi="Cambria"/>
          <w:iCs/>
          <w:color w:val="434E7E"/>
          <w:sz w:val="28"/>
          <w:szCs w:val="28"/>
        </w:rPr>
        <w:t>be eligible for</w:t>
      </w:r>
      <w:r w:rsidRPr="000A2B34">
        <w:rPr>
          <w:rFonts w:ascii="Cambria" w:hAnsi="Cambria"/>
          <w:iCs/>
          <w:color w:val="434E7E"/>
          <w:sz w:val="28"/>
          <w:szCs w:val="28"/>
        </w:rPr>
        <w:t xml:space="preserve"> these points</w:t>
      </w:r>
    </w:p>
    <w:p w14:paraId="489E62EA" w14:textId="6099173F" w:rsidR="002C328A" w:rsidRDefault="000A2B34" w:rsidP="000A2B34">
      <w:pPr>
        <w:numPr>
          <w:ilvl w:val="0"/>
          <w:numId w:val="6"/>
        </w:numPr>
        <w:spacing w:before="120" w:line="259" w:lineRule="auto"/>
        <w:ind w:left="1080"/>
        <w:rPr>
          <w:rFonts w:ascii="Cambria" w:hAnsi="Cambria"/>
          <w:iCs/>
          <w:color w:val="B31983"/>
        </w:rPr>
      </w:pPr>
      <w:r>
        <w:rPr>
          <w:rFonts w:ascii="Cambria" w:hAnsi="Cambria"/>
          <w:iCs/>
          <w:color w:val="B31983"/>
        </w:rPr>
        <w:t>Use the following template</w:t>
      </w:r>
      <w:r w:rsidR="00C06674">
        <w:rPr>
          <w:rFonts w:ascii="Cambria" w:hAnsi="Cambria"/>
          <w:iCs/>
          <w:color w:val="B31983"/>
        </w:rPr>
        <w:t>*</w:t>
      </w:r>
      <w:r>
        <w:rPr>
          <w:rFonts w:ascii="Cambria" w:hAnsi="Cambria"/>
          <w:iCs/>
          <w:color w:val="B31983"/>
        </w:rPr>
        <w:t xml:space="preserve"> to s</w:t>
      </w:r>
      <w:r w:rsidR="00A42AC3" w:rsidRPr="00A42AC3">
        <w:rPr>
          <w:rFonts w:ascii="Cambria" w:hAnsi="Cambria"/>
          <w:iCs/>
          <w:color w:val="B31983"/>
        </w:rPr>
        <w:t xml:space="preserve">end information </w:t>
      </w:r>
      <w:r w:rsidR="00C06674" w:rsidRPr="002C328A">
        <w:rPr>
          <w:rFonts w:ascii="Cambria" w:hAnsi="Cambria"/>
          <w:iCs/>
          <w:color w:val="B31983"/>
        </w:rPr>
        <w:t>to tenant representative</w:t>
      </w:r>
      <w:r w:rsidR="00C06674">
        <w:rPr>
          <w:rFonts w:ascii="Cambria" w:hAnsi="Cambria"/>
          <w:iCs/>
          <w:color w:val="B31983"/>
        </w:rPr>
        <w:t>(s)</w:t>
      </w:r>
      <w:r w:rsidR="00A42AC3" w:rsidRPr="00A42AC3">
        <w:rPr>
          <w:rFonts w:ascii="Cambria" w:hAnsi="Cambria"/>
          <w:iCs/>
          <w:color w:val="B31983"/>
        </w:rPr>
        <w:t>on the health, wellness, and productivity benefits of green buildings</w:t>
      </w:r>
      <w:r w:rsidR="002C328A">
        <w:rPr>
          <w:rFonts w:ascii="Cambria" w:hAnsi="Cambria"/>
          <w:iCs/>
          <w:color w:val="B31983"/>
        </w:rPr>
        <w:t>.</w:t>
      </w:r>
    </w:p>
    <w:p w14:paraId="7A6A2CC2" w14:textId="696F7991" w:rsidR="00A42AC3" w:rsidRDefault="002C328A" w:rsidP="000A2B34">
      <w:pPr>
        <w:numPr>
          <w:ilvl w:val="0"/>
          <w:numId w:val="6"/>
        </w:numPr>
        <w:spacing w:before="120" w:line="259" w:lineRule="auto"/>
        <w:ind w:left="1080"/>
        <w:rPr>
          <w:rFonts w:ascii="Cambria" w:hAnsi="Cambria"/>
          <w:iCs/>
          <w:color w:val="B31983"/>
        </w:rPr>
      </w:pPr>
      <w:r w:rsidRPr="002C328A">
        <w:rPr>
          <w:rFonts w:ascii="Cambria" w:hAnsi="Cambria"/>
          <w:iCs/>
          <w:color w:val="B31983"/>
        </w:rPr>
        <w:t>D</w:t>
      </w:r>
      <w:r w:rsidR="00A42AC3" w:rsidRPr="002C328A">
        <w:rPr>
          <w:rFonts w:ascii="Cambria" w:hAnsi="Cambria"/>
          <w:iCs/>
          <w:color w:val="B31983"/>
        </w:rPr>
        <w:t xml:space="preserve">eliver this message via email, as a meeting agenda item, or as part of </w:t>
      </w:r>
      <w:r w:rsidRPr="002C328A">
        <w:rPr>
          <w:rFonts w:ascii="Cambria" w:hAnsi="Cambria"/>
          <w:iCs/>
          <w:color w:val="B31983"/>
        </w:rPr>
        <w:t xml:space="preserve">any </w:t>
      </w:r>
      <w:r w:rsidR="00A42AC3" w:rsidRPr="002C328A">
        <w:rPr>
          <w:rFonts w:ascii="Cambria" w:hAnsi="Cambria"/>
          <w:iCs/>
          <w:color w:val="B31983"/>
        </w:rPr>
        <w:t>policies</w:t>
      </w:r>
      <w:r w:rsidR="008917EF">
        <w:rPr>
          <w:rFonts w:ascii="Cambria" w:hAnsi="Cambria"/>
          <w:iCs/>
          <w:color w:val="B31983"/>
        </w:rPr>
        <w:t xml:space="preserve">, </w:t>
      </w:r>
      <w:r w:rsidR="00A42AC3" w:rsidRPr="002C328A">
        <w:rPr>
          <w:rFonts w:ascii="Cambria" w:hAnsi="Cambria"/>
          <w:iCs/>
          <w:color w:val="B31983"/>
        </w:rPr>
        <w:t>handbook</w:t>
      </w:r>
      <w:r w:rsidR="008917EF">
        <w:rPr>
          <w:rFonts w:ascii="Cambria" w:hAnsi="Cambria"/>
          <w:iCs/>
          <w:color w:val="B31983"/>
        </w:rPr>
        <w:t>s, or build-out standards</w:t>
      </w:r>
      <w:r w:rsidRPr="002C328A">
        <w:rPr>
          <w:rFonts w:ascii="Cambria" w:hAnsi="Cambria"/>
          <w:iCs/>
          <w:color w:val="B31983"/>
        </w:rPr>
        <w:t xml:space="preserve"> you provide to tenants</w:t>
      </w:r>
      <w:r w:rsidR="00A42AC3" w:rsidRPr="002C328A">
        <w:rPr>
          <w:rFonts w:ascii="Cambria" w:hAnsi="Cambria"/>
          <w:iCs/>
          <w:color w:val="B31983"/>
        </w:rPr>
        <w:t>.</w:t>
      </w:r>
    </w:p>
    <w:p w14:paraId="26027CC2" w14:textId="3E7E4F69" w:rsidR="000A2B34" w:rsidRPr="000A2B34" w:rsidRDefault="000A2B34" w:rsidP="000A2B34">
      <w:pPr>
        <w:spacing w:before="240"/>
        <w:rPr>
          <w:rFonts w:ascii="Cambria" w:hAnsi="Cambria"/>
          <w:iCs/>
          <w:color w:val="434E7E"/>
          <w:sz w:val="28"/>
          <w:szCs w:val="28"/>
        </w:rPr>
      </w:pPr>
      <w:r w:rsidRPr="000A2B34">
        <w:rPr>
          <w:rFonts w:ascii="Cambria" w:hAnsi="Cambria"/>
          <w:iCs/>
          <w:color w:val="434E7E"/>
          <w:sz w:val="28"/>
          <w:szCs w:val="28"/>
        </w:rPr>
        <w:t xml:space="preserve">To </w:t>
      </w:r>
      <w:r>
        <w:rPr>
          <w:rFonts w:ascii="Cambria" w:hAnsi="Cambria"/>
          <w:iCs/>
          <w:color w:val="434E7E"/>
          <w:sz w:val="28"/>
          <w:szCs w:val="28"/>
        </w:rPr>
        <w:t>claim</w:t>
      </w:r>
      <w:r w:rsidRPr="000A2B34">
        <w:rPr>
          <w:rFonts w:ascii="Cambria" w:hAnsi="Cambria"/>
          <w:iCs/>
          <w:color w:val="434E7E"/>
          <w:sz w:val="28"/>
          <w:szCs w:val="28"/>
        </w:rPr>
        <w:t xml:space="preserve"> these points</w:t>
      </w:r>
    </w:p>
    <w:p w14:paraId="6142B052" w14:textId="16098996" w:rsidR="002C328A" w:rsidRDefault="002C328A" w:rsidP="000A2B34">
      <w:pPr>
        <w:numPr>
          <w:ilvl w:val="0"/>
          <w:numId w:val="6"/>
        </w:numPr>
        <w:spacing w:before="120" w:line="259" w:lineRule="auto"/>
        <w:ind w:left="1080"/>
        <w:rPr>
          <w:rFonts w:ascii="Cambria" w:hAnsi="Cambria"/>
          <w:iCs/>
          <w:color w:val="B31983"/>
        </w:rPr>
      </w:pPr>
      <w:r>
        <w:rPr>
          <w:rFonts w:ascii="Cambria" w:hAnsi="Cambria"/>
          <w:iCs/>
          <w:color w:val="B31983"/>
        </w:rPr>
        <w:t xml:space="preserve">Check the box to certify that </w:t>
      </w:r>
      <w:proofErr w:type="gramStart"/>
      <w:r>
        <w:rPr>
          <w:rFonts w:ascii="Cambria" w:hAnsi="Cambria"/>
          <w:iCs/>
          <w:color w:val="B31983"/>
        </w:rPr>
        <w:t>you’ve</w:t>
      </w:r>
      <w:proofErr w:type="gramEnd"/>
      <w:r>
        <w:rPr>
          <w:rFonts w:ascii="Cambria" w:hAnsi="Cambria"/>
          <w:iCs/>
          <w:color w:val="B31983"/>
        </w:rPr>
        <w:t xml:space="preserve"> sent the </w:t>
      </w:r>
      <w:r w:rsidR="008917EF">
        <w:rPr>
          <w:rFonts w:ascii="Cambria" w:hAnsi="Cambria"/>
          <w:iCs/>
          <w:color w:val="B31983"/>
        </w:rPr>
        <w:t>communication</w:t>
      </w:r>
      <w:r>
        <w:rPr>
          <w:rFonts w:ascii="Cambria" w:hAnsi="Cambria"/>
          <w:iCs/>
          <w:color w:val="B31983"/>
        </w:rPr>
        <w:t xml:space="preserve"> to tenant(s).</w:t>
      </w:r>
    </w:p>
    <w:p w14:paraId="06EFEC9A" w14:textId="35E8A26E" w:rsidR="000A2B34" w:rsidRDefault="000A2B34" w:rsidP="000A2B34">
      <w:pPr>
        <w:numPr>
          <w:ilvl w:val="0"/>
          <w:numId w:val="6"/>
        </w:numPr>
        <w:spacing w:before="120" w:line="259" w:lineRule="auto"/>
        <w:ind w:left="1080"/>
        <w:rPr>
          <w:rFonts w:ascii="Cambria" w:hAnsi="Cambria"/>
          <w:iCs/>
          <w:color w:val="B31983"/>
        </w:rPr>
      </w:pPr>
      <w:r>
        <w:rPr>
          <w:rFonts w:ascii="Cambria" w:hAnsi="Cambria"/>
          <w:iCs/>
          <w:color w:val="B31983"/>
        </w:rPr>
        <w:t>Include of a copy of the communication with your application.</w:t>
      </w:r>
    </w:p>
    <w:p w14:paraId="7FE06FDB" w14:textId="74491A03" w:rsidR="006E6A99" w:rsidRDefault="006E6A99" w:rsidP="006E6A99">
      <w:pPr>
        <w:spacing w:before="71" w:line="259" w:lineRule="auto"/>
        <w:rPr>
          <w:rFonts w:ascii="Cambria" w:hAnsi="Cambria"/>
          <w:iCs/>
          <w:color w:val="ED7D31" w:themeColor="accent2"/>
        </w:rPr>
      </w:pPr>
    </w:p>
    <w:p w14:paraId="3377CD3E" w14:textId="77777777" w:rsidR="000A2B34" w:rsidRPr="00F0229F" w:rsidRDefault="000A2B34" w:rsidP="006E6A99">
      <w:pPr>
        <w:spacing w:before="71" w:line="259" w:lineRule="auto"/>
        <w:rPr>
          <w:rFonts w:ascii="Cambria" w:hAnsi="Cambria"/>
          <w:iCs/>
          <w:color w:val="ED7D31" w:themeColor="accent2"/>
        </w:rPr>
      </w:pPr>
    </w:p>
    <w:tbl>
      <w:tblPr>
        <w:tblStyle w:val="TableGrid"/>
        <w:tblW w:w="0" w:type="auto"/>
        <w:tblBorders>
          <w:top w:val="single" w:sz="4" w:space="0" w:color="FFC629"/>
          <w:left w:val="single" w:sz="4" w:space="0" w:color="FFC629"/>
          <w:bottom w:val="single" w:sz="4" w:space="0" w:color="FFC629"/>
          <w:right w:val="single" w:sz="4" w:space="0" w:color="FFC629"/>
          <w:insideH w:val="single" w:sz="4" w:space="0" w:color="FFC629"/>
          <w:insideV w:val="single" w:sz="4" w:space="0" w:color="FFC629"/>
        </w:tblBorders>
        <w:tblLook w:val="04A0" w:firstRow="1" w:lastRow="0" w:firstColumn="1" w:lastColumn="0" w:noHBand="0" w:noVBand="1"/>
      </w:tblPr>
      <w:tblGrid>
        <w:gridCol w:w="8005"/>
        <w:gridCol w:w="1170"/>
      </w:tblGrid>
      <w:tr w:rsidR="006E6A99" w:rsidRPr="00F0229F" w14:paraId="469C2FD5" w14:textId="77777777" w:rsidTr="000A2B34">
        <w:trPr>
          <w:trHeight w:val="864"/>
        </w:trPr>
        <w:tc>
          <w:tcPr>
            <w:tcW w:w="8005" w:type="dxa"/>
          </w:tcPr>
          <w:p w14:paraId="6030297B" w14:textId="06969FC8" w:rsidR="006E6A99" w:rsidRPr="00F0229F" w:rsidRDefault="006E6A99" w:rsidP="009B5B3E">
            <w:pPr>
              <w:spacing w:before="120" w:after="120"/>
              <w:ind w:left="144" w:right="144"/>
              <w:rPr>
                <w:rFonts w:ascii="Cambria" w:hAnsi="Cambria"/>
                <w:color w:val="414042"/>
              </w:rPr>
            </w:pPr>
            <w:r w:rsidRPr="00F0229F">
              <w:rPr>
                <w:rFonts w:ascii="Cambria" w:hAnsi="Cambria"/>
                <w:color w:val="414042"/>
              </w:rPr>
              <w:t xml:space="preserve">I certify that we </w:t>
            </w:r>
            <w:r>
              <w:rPr>
                <w:rFonts w:ascii="Cambria" w:hAnsi="Cambria"/>
                <w:color w:val="414042"/>
              </w:rPr>
              <w:t>have provided information on the health and productivity impacts of indoor environments to the</w:t>
            </w:r>
            <w:r w:rsidRPr="00F0229F">
              <w:rPr>
                <w:rFonts w:ascii="Cambria" w:hAnsi="Cambria"/>
                <w:color w:val="414042"/>
              </w:rPr>
              <w:t xml:space="preserve"> property’s tenant</w:t>
            </w:r>
            <w:r w:rsidR="000A2B34">
              <w:rPr>
                <w:rFonts w:ascii="Cambria" w:hAnsi="Cambria"/>
                <w:color w:val="414042"/>
              </w:rPr>
              <w:t>(</w:t>
            </w:r>
            <w:r w:rsidRPr="00F0229F">
              <w:rPr>
                <w:rFonts w:ascii="Cambria" w:hAnsi="Cambria"/>
                <w:color w:val="414042"/>
              </w:rPr>
              <w:t>s</w:t>
            </w:r>
            <w:r w:rsidR="000A2B34">
              <w:rPr>
                <w:rFonts w:ascii="Cambria" w:hAnsi="Cambria"/>
                <w:color w:val="414042"/>
              </w:rPr>
              <w:t>)</w:t>
            </w:r>
            <w:r w:rsidRPr="00F0229F">
              <w:rPr>
                <w:rFonts w:ascii="Cambria" w:hAnsi="Cambria"/>
                <w:color w:val="414042"/>
              </w:rPr>
              <w:t xml:space="preserve">. I have included </w:t>
            </w:r>
            <w:r w:rsidR="000A2B34">
              <w:rPr>
                <w:rFonts w:ascii="Cambria" w:hAnsi="Cambria"/>
                <w:color w:val="414042"/>
              </w:rPr>
              <w:t xml:space="preserve">a sample of </w:t>
            </w:r>
            <w:r w:rsidRPr="00F0229F">
              <w:rPr>
                <w:rFonts w:ascii="Cambria" w:hAnsi="Cambria"/>
                <w:color w:val="414042"/>
              </w:rPr>
              <w:t>that communication with my application.</w:t>
            </w:r>
          </w:p>
        </w:tc>
        <w:tc>
          <w:tcPr>
            <w:tcW w:w="1170" w:type="dxa"/>
            <w:vAlign w:val="center"/>
          </w:tcPr>
          <w:p w14:paraId="32B43684" w14:textId="77777777" w:rsidR="006E6A99" w:rsidRPr="009B223E" w:rsidRDefault="006E6A99" w:rsidP="009B5B3E">
            <w:pPr>
              <w:spacing w:line="259" w:lineRule="auto"/>
              <w:jc w:val="center"/>
              <w:rPr>
                <w:rFonts w:ascii="Cambria" w:eastAsia="Arial" w:hAnsi="Cambria" w:cs="Arial"/>
                <w:iCs/>
                <w:color w:val="414042"/>
                <w:sz w:val="24"/>
                <w:szCs w:val="24"/>
              </w:rPr>
            </w:pPr>
          </w:p>
        </w:tc>
      </w:tr>
    </w:tbl>
    <w:p w14:paraId="10458A69" w14:textId="38AC1979" w:rsidR="002C328A" w:rsidRDefault="002C328A" w:rsidP="00010012">
      <w:pPr>
        <w:pStyle w:val="BodyText"/>
        <w:spacing w:before="19"/>
        <w:ind w:left="0" w:firstLine="0"/>
        <w:rPr>
          <w:rFonts w:ascii="Cambria" w:hAnsi="Cambria"/>
          <w:color w:val="414042"/>
        </w:rPr>
      </w:pPr>
    </w:p>
    <w:p w14:paraId="3D5A03AF" w14:textId="77777777" w:rsidR="000A2B34" w:rsidRDefault="000A2B34" w:rsidP="00010012">
      <w:pPr>
        <w:pStyle w:val="BodyText"/>
        <w:spacing w:before="19"/>
        <w:ind w:left="0" w:firstLine="0"/>
        <w:rPr>
          <w:rFonts w:ascii="Cambria" w:hAnsi="Cambria"/>
          <w:color w:val="414042"/>
        </w:rPr>
      </w:pPr>
    </w:p>
    <w:p w14:paraId="57C2653C" w14:textId="09BEBDBF" w:rsidR="006610B3" w:rsidRPr="006610B3" w:rsidRDefault="006610B3" w:rsidP="006610B3">
      <w:pPr>
        <w:pStyle w:val="Default"/>
        <w:spacing w:after="120"/>
        <w:rPr>
          <w:rFonts w:ascii="Cambria" w:hAnsi="Cambria"/>
          <w:sz w:val="22"/>
          <w:szCs w:val="22"/>
        </w:rPr>
      </w:pPr>
      <w:r w:rsidRPr="006610B3">
        <w:rPr>
          <w:rFonts w:ascii="Cambria" w:hAnsi="Cambria"/>
          <w:sz w:val="22"/>
          <w:szCs w:val="22"/>
        </w:rPr>
        <w:t xml:space="preserve">Dear </w:t>
      </w:r>
      <w:r w:rsidRPr="006610B3">
        <w:rPr>
          <w:rFonts w:ascii="Cambria" w:hAnsi="Cambria"/>
          <w:i/>
          <w:iCs/>
          <w:color w:val="auto"/>
          <w:sz w:val="22"/>
          <w:szCs w:val="22"/>
          <w:highlight w:val="yellow"/>
        </w:rPr>
        <w:t>[insert name of tenant representative]</w:t>
      </w:r>
      <w:r w:rsidRPr="006610B3">
        <w:rPr>
          <w:rFonts w:ascii="Cambria" w:hAnsi="Cambria"/>
          <w:sz w:val="22"/>
          <w:szCs w:val="22"/>
        </w:rPr>
        <w:t>:</w:t>
      </w:r>
    </w:p>
    <w:p w14:paraId="76256ED7" w14:textId="190C27CF" w:rsidR="00620D40" w:rsidRDefault="006610B3" w:rsidP="00620D40">
      <w:pPr>
        <w:pStyle w:val="Default"/>
        <w:spacing w:before="120" w:after="120"/>
        <w:rPr>
          <w:rFonts w:ascii="Cambria" w:hAnsi="Cambria"/>
          <w:sz w:val="22"/>
          <w:szCs w:val="22"/>
        </w:rPr>
      </w:pPr>
      <w:proofErr w:type="gramStart"/>
      <w:r w:rsidRPr="006610B3">
        <w:rPr>
          <w:rFonts w:ascii="Cambria" w:hAnsi="Cambria"/>
          <w:sz w:val="22"/>
          <w:szCs w:val="22"/>
        </w:rPr>
        <w:t>I</w:t>
      </w:r>
      <w:r>
        <w:rPr>
          <w:rFonts w:ascii="Cambria" w:hAnsi="Cambria"/>
          <w:sz w:val="22"/>
          <w:szCs w:val="22"/>
        </w:rPr>
        <w:t>’m</w:t>
      </w:r>
      <w:proofErr w:type="gramEnd"/>
      <w:r>
        <w:rPr>
          <w:rFonts w:ascii="Cambria" w:hAnsi="Cambria"/>
          <w:sz w:val="22"/>
          <w:szCs w:val="22"/>
        </w:rPr>
        <w:t xml:space="preserve"> </w:t>
      </w:r>
      <w:r w:rsidRPr="006610B3">
        <w:rPr>
          <w:rFonts w:ascii="Cambria" w:hAnsi="Cambria"/>
          <w:sz w:val="22"/>
          <w:szCs w:val="22"/>
        </w:rPr>
        <w:t xml:space="preserve">writing to </w:t>
      </w:r>
      <w:r w:rsidR="000511BF">
        <w:rPr>
          <w:rFonts w:ascii="Cambria" w:hAnsi="Cambria"/>
          <w:sz w:val="22"/>
          <w:szCs w:val="22"/>
        </w:rPr>
        <w:t>share some</w:t>
      </w:r>
      <w:r w:rsidRPr="006610B3">
        <w:rPr>
          <w:rFonts w:ascii="Cambria" w:hAnsi="Cambria"/>
          <w:sz w:val="22"/>
          <w:szCs w:val="22"/>
        </w:rPr>
        <w:t xml:space="preserve"> research on the impact</w:t>
      </w:r>
      <w:r>
        <w:rPr>
          <w:rFonts w:ascii="Cambria" w:hAnsi="Cambria"/>
          <w:sz w:val="22"/>
          <w:szCs w:val="22"/>
        </w:rPr>
        <w:t xml:space="preserve"> of</w:t>
      </w:r>
      <w:r w:rsidRPr="006610B3">
        <w:rPr>
          <w:rFonts w:ascii="Cambria" w:hAnsi="Cambria"/>
          <w:sz w:val="22"/>
          <w:szCs w:val="22"/>
        </w:rPr>
        <w:t xml:space="preserve"> </w:t>
      </w:r>
      <w:r w:rsidR="000A2B34">
        <w:rPr>
          <w:rFonts w:ascii="Cambria" w:hAnsi="Cambria"/>
          <w:sz w:val="22"/>
          <w:szCs w:val="22"/>
        </w:rPr>
        <w:t>the interiors of buildings</w:t>
      </w:r>
      <w:r w:rsidR="009D2EE6">
        <w:rPr>
          <w:rFonts w:ascii="Cambria" w:hAnsi="Cambria"/>
          <w:sz w:val="22"/>
          <w:szCs w:val="22"/>
        </w:rPr>
        <w:t xml:space="preserve"> on the people inside</w:t>
      </w:r>
      <w:r w:rsidR="00620D40">
        <w:rPr>
          <w:rFonts w:ascii="Cambria" w:hAnsi="Cambria"/>
          <w:sz w:val="22"/>
          <w:szCs w:val="22"/>
        </w:rPr>
        <w:t xml:space="preserve">. </w:t>
      </w:r>
      <w:r w:rsidR="00620D40" w:rsidRPr="006610B3">
        <w:rPr>
          <w:rFonts w:ascii="Cambria" w:hAnsi="Cambria"/>
          <w:sz w:val="22"/>
          <w:szCs w:val="22"/>
        </w:rPr>
        <w:t xml:space="preserve">The research </w:t>
      </w:r>
      <w:r w:rsidR="00620D40">
        <w:rPr>
          <w:rFonts w:ascii="Cambria" w:hAnsi="Cambria"/>
          <w:sz w:val="22"/>
          <w:szCs w:val="22"/>
        </w:rPr>
        <w:t>offers</w:t>
      </w:r>
      <w:r w:rsidR="00620D40" w:rsidRPr="006610B3">
        <w:rPr>
          <w:rFonts w:ascii="Cambria" w:hAnsi="Cambria"/>
          <w:sz w:val="22"/>
          <w:szCs w:val="22"/>
        </w:rPr>
        <w:t xml:space="preserve"> compelling evidence that air quality, lighting, noise, temperature, and other characteristics of indoor environments </w:t>
      </w:r>
      <w:r w:rsidR="00620D40">
        <w:rPr>
          <w:rFonts w:ascii="Cambria" w:hAnsi="Cambria"/>
          <w:sz w:val="22"/>
          <w:szCs w:val="22"/>
        </w:rPr>
        <w:t xml:space="preserve">have a significant impact on </w:t>
      </w:r>
      <w:r w:rsidR="009D2EE6">
        <w:rPr>
          <w:rFonts w:ascii="Cambria" w:hAnsi="Cambria"/>
          <w:sz w:val="22"/>
          <w:szCs w:val="22"/>
        </w:rPr>
        <w:t>worker health and productivity</w:t>
      </w:r>
      <w:r w:rsidR="00620D40">
        <w:rPr>
          <w:rFonts w:ascii="Cambria" w:hAnsi="Cambria"/>
          <w:sz w:val="22"/>
          <w:szCs w:val="22"/>
        </w:rPr>
        <w:t>.</w:t>
      </w:r>
    </w:p>
    <w:p w14:paraId="57B29AEB" w14:textId="151A1882" w:rsidR="006610B3" w:rsidRPr="006610B3" w:rsidRDefault="00620D40" w:rsidP="006610B3">
      <w:pPr>
        <w:pStyle w:val="Default"/>
        <w:spacing w:after="120"/>
        <w:rPr>
          <w:rFonts w:ascii="Cambria" w:hAnsi="Cambria"/>
          <w:sz w:val="22"/>
          <w:szCs w:val="22"/>
        </w:rPr>
      </w:pPr>
      <w:proofErr w:type="gramStart"/>
      <w:r>
        <w:rPr>
          <w:rFonts w:ascii="Cambria" w:hAnsi="Cambria"/>
          <w:sz w:val="22"/>
          <w:szCs w:val="22"/>
        </w:rPr>
        <w:t>I’ve</w:t>
      </w:r>
      <w:proofErr w:type="gramEnd"/>
      <w:r>
        <w:rPr>
          <w:rFonts w:ascii="Cambria" w:hAnsi="Cambria"/>
          <w:sz w:val="22"/>
          <w:szCs w:val="22"/>
        </w:rPr>
        <w:t xml:space="preserve"> also included </w:t>
      </w:r>
      <w:r w:rsidR="006610B3">
        <w:rPr>
          <w:rFonts w:ascii="Cambria" w:hAnsi="Cambria"/>
          <w:sz w:val="22"/>
          <w:szCs w:val="22"/>
        </w:rPr>
        <w:t xml:space="preserve">what you can do to take advantage of the benefits of healthier indoor </w:t>
      </w:r>
      <w:r>
        <w:rPr>
          <w:rFonts w:ascii="Cambria" w:hAnsi="Cambria"/>
          <w:sz w:val="22"/>
          <w:szCs w:val="22"/>
        </w:rPr>
        <w:t>environments.</w:t>
      </w:r>
    </w:p>
    <w:p w14:paraId="79EE0754" w14:textId="2754AF0D" w:rsidR="006610B3" w:rsidRPr="006610B3" w:rsidRDefault="006610B3" w:rsidP="00620D40">
      <w:pPr>
        <w:pStyle w:val="Default"/>
        <w:spacing w:before="120" w:after="120"/>
        <w:rPr>
          <w:rFonts w:ascii="Cambria" w:hAnsi="Cambria"/>
          <w:sz w:val="22"/>
          <w:szCs w:val="22"/>
        </w:rPr>
      </w:pPr>
      <w:r w:rsidRPr="006610B3">
        <w:rPr>
          <w:rFonts w:ascii="Cambria" w:hAnsi="Cambria"/>
          <w:sz w:val="22"/>
          <w:szCs w:val="22"/>
        </w:rPr>
        <w:t xml:space="preserve">Consider </w:t>
      </w:r>
      <w:r>
        <w:rPr>
          <w:rFonts w:ascii="Cambria" w:hAnsi="Cambria"/>
          <w:sz w:val="22"/>
          <w:szCs w:val="22"/>
        </w:rPr>
        <w:t>these</w:t>
      </w:r>
      <w:r w:rsidRPr="006610B3">
        <w:rPr>
          <w:rFonts w:ascii="Cambria" w:hAnsi="Cambria"/>
          <w:sz w:val="22"/>
          <w:szCs w:val="22"/>
        </w:rPr>
        <w:t xml:space="preserve"> key findings:</w:t>
      </w:r>
    </w:p>
    <w:p w14:paraId="3B9C192D" w14:textId="7EC7389E" w:rsidR="006610B3" w:rsidRPr="000A2B34" w:rsidRDefault="006610B3" w:rsidP="000A2B34">
      <w:pPr>
        <w:pStyle w:val="ListParagraph"/>
        <w:widowControl/>
        <w:numPr>
          <w:ilvl w:val="0"/>
          <w:numId w:val="7"/>
        </w:numPr>
        <w:autoSpaceDE w:val="0"/>
        <w:autoSpaceDN w:val="0"/>
        <w:adjustRightInd w:val="0"/>
        <w:spacing w:before="120" w:after="120"/>
        <w:ind w:left="1080"/>
        <w:rPr>
          <w:rFonts w:ascii="Cambria" w:hAnsi="Cambria" w:cs="Arial"/>
          <w:color w:val="000000"/>
        </w:rPr>
      </w:pPr>
      <w:r w:rsidRPr="000A2B34">
        <w:rPr>
          <w:rFonts w:ascii="Cambria" w:hAnsi="Cambria" w:cs="Arial"/>
          <w:color w:val="000000"/>
        </w:rPr>
        <w:t xml:space="preserve">Research </w:t>
      </w:r>
      <w:r w:rsidRPr="000A2B34">
        <w:rPr>
          <w:rFonts w:ascii="Cambria" w:hAnsi="Cambria" w:cs="Arial"/>
          <w:iCs/>
          <w:color w:val="000000"/>
        </w:rPr>
        <w:t>by the Harvard T.H. Chan School of Public</w:t>
      </w:r>
      <w:r w:rsidRPr="000A2B34">
        <w:rPr>
          <w:rFonts w:ascii="Cambria" w:hAnsi="Cambria"/>
          <w:iCs/>
        </w:rPr>
        <w:t xml:space="preserve">, in collaboration with other leading academic research institutions, found a </w:t>
      </w:r>
      <w:hyperlink r:id="rId7" w:history="1">
        <w:r w:rsidRPr="000A2B34">
          <w:rPr>
            <w:rStyle w:val="Hyperlink"/>
            <w:rFonts w:ascii="Cambria" w:hAnsi="Cambria" w:cs="Arial"/>
            <w:iCs/>
            <w:color w:val="434E7E"/>
          </w:rPr>
          <w:t>61 to 101</w:t>
        </w:r>
        <w:r w:rsidR="000511BF" w:rsidRPr="000A2B34">
          <w:rPr>
            <w:rStyle w:val="Hyperlink"/>
            <w:rFonts w:ascii="Cambria" w:hAnsi="Cambria" w:cs="Arial"/>
            <w:iCs/>
            <w:color w:val="434E7E"/>
          </w:rPr>
          <w:t xml:space="preserve">% </w:t>
        </w:r>
        <w:r w:rsidRPr="000A2B34">
          <w:rPr>
            <w:rStyle w:val="Hyperlink"/>
            <w:rFonts w:ascii="Cambria" w:hAnsi="Cambria" w:cs="Arial"/>
            <w:iCs/>
            <w:color w:val="434E7E"/>
          </w:rPr>
          <w:t>increase in cognitive function</w:t>
        </w:r>
      </w:hyperlink>
      <w:r w:rsidRPr="000A2B34">
        <w:rPr>
          <w:rFonts w:ascii="Cambria" w:hAnsi="Cambria"/>
          <w:iCs/>
        </w:rPr>
        <w:t xml:space="preserve"> in office building occupants under green building conditions.</w:t>
      </w:r>
    </w:p>
    <w:p w14:paraId="160B5090" w14:textId="2668281C" w:rsidR="006610B3" w:rsidRPr="000A2B34" w:rsidRDefault="000D1E63" w:rsidP="000A2B34">
      <w:pPr>
        <w:widowControl/>
        <w:numPr>
          <w:ilvl w:val="0"/>
          <w:numId w:val="7"/>
        </w:numPr>
        <w:shd w:val="clear" w:color="auto" w:fill="FFFFFF"/>
        <w:spacing w:before="120" w:after="120"/>
        <w:ind w:left="1080"/>
        <w:rPr>
          <w:rFonts w:ascii="Cambria" w:hAnsi="Cambria" w:cs="Arial"/>
          <w:color w:val="000000"/>
        </w:rPr>
      </w:pPr>
      <w:hyperlink r:id="rId8" w:history="1">
        <w:r w:rsidR="006610B3" w:rsidRPr="000A2B34">
          <w:rPr>
            <w:rFonts w:ascii="Cambria" w:hAnsi="Cambria" w:cs="Arial"/>
            <w:color w:val="000000"/>
          </w:rPr>
          <w:t>Research</w:t>
        </w:r>
      </w:hyperlink>
      <w:r w:rsidR="006610B3" w:rsidRPr="000A2B34">
        <w:rPr>
          <w:rFonts w:ascii="Cambria" w:hAnsi="Cambria" w:cs="Arial"/>
          <w:color w:val="000000"/>
        </w:rPr>
        <w:t xml:space="preserve"> in </w:t>
      </w:r>
      <w:r w:rsidR="006610B3" w:rsidRPr="000A2B34">
        <w:rPr>
          <w:rFonts w:ascii="Cambria" w:hAnsi="Cambria" w:cs="Arial"/>
          <w:i/>
          <w:color w:val="000000"/>
        </w:rPr>
        <w:t>Indoor Air</w:t>
      </w:r>
      <w:r w:rsidR="006610B3" w:rsidRPr="000A2B34">
        <w:rPr>
          <w:rFonts w:ascii="Cambria" w:hAnsi="Cambria" w:cs="Arial"/>
          <w:color w:val="000000"/>
        </w:rPr>
        <w:t xml:space="preserve"> suggests that improving indoor air quality can lead to a</w:t>
      </w:r>
      <w:r w:rsidR="006610B3" w:rsidRPr="000A2B34">
        <w:rPr>
          <w:rFonts w:ascii="Cambria" w:hAnsi="Cambria" w:cs="Arial"/>
          <w:b/>
          <w:color w:val="000000"/>
        </w:rPr>
        <w:t xml:space="preserve"> </w:t>
      </w:r>
      <w:hyperlink r:id="rId9" w:history="1">
        <w:r w:rsidR="006610B3" w:rsidRPr="000A2B34">
          <w:rPr>
            <w:rStyle w:val="Hyperlink"/>
            <w:rFonts w:ascii="Cambria" w:hAnsi="Cambria" w:cs="Arial"/>
            <w:iCs/>
            <w:color w:val="434E7E"/>
          </w:rPr>
          <w:t>6 to 9</w:t>
        </w:r>
        <w:r w:rsidR="00DF195B" w:rsidRPr="000A2B34">
          <w:rPr>
            <w:rStyle w:val="Hyperlink"/>
            <w:rFonts w:ascii="Cambria" w:hAnsi="Cambria" w:cs="Arial"/>
            <w:iCs/>
            <w:color w:val="434E7E"/>
          </w:rPr>
          <w:t xml:space="preserve">% </w:t>
        </w:r>
        <w:r w:rsidR="006610B3" w:rsidRPr="000A2B34">
          <w:rPr>
            <w:rStyle w:val="Hyperlink"/>
            <w:rFonts w:ascii="Cambria" w:hAnsi="Cambria" w:cs="Arial"/>
            <w:iCs/>
            <w:color w:val="434E7E"/>
          </w:rPr>
          <w:t>increase in productivity</w:t>
        </w:r>
      </w:hyperlink>
      <w:r w:rsidR="006610B3" w:rsidRPr="000A2B34">
        <w:rPr>
          <w:rFonts w:ascii="Cambria" w:hAnsi="Cambria" w:cs="Arial"/>
          <w:color w:val="000000"/>
        </w:rPr>
        <w:t>.</w:t>
      </w:r>
    </w:p>
    <w:p w14:paraId="6E7EB055" w14:textId="77777777" w:rsidR="006610B3" w:rsidRPr="006610B3" w:rsidRDefault="006610B3" w:rsidP="00C06674">
      <w:pPr>
        <w:pStyle w:val="ListParagraph"/>
        <w:widowControl/>
        <w:numPr>
          <w:ilvl w:val="0"/>
          <w:numId w:val="7"/>
        </w:numPr>
        <w:autoSpaceDE w:val="0"/>
        <w:autoSpaceDN w:val="0"/>
        <w:adjustRightInd w:val="0"/>
        <w:spacing w:before="120" w:after="120"/>
        <w:ind w:left="1080"/>
        <w:contextualSpacing w:val="0"/>
        <w:rPr>
          <w:rFonts w:ascii="Cambria" w:hAnsi="Cambria" w:cs="Arial"/>
          <w:color w:val="000000"/>
        </w:rPr>
      </w:pPr>
      <w:r w:rsidRPr="006610B3">
        <w:rPr>
          <w:rFonts w:ascii="Cambria" w:hAnsi="Cambria" w:cs="Arial"/>
          <w:iCs/>
          <w:color w:val="000000"/>
        </w:rPr>
        <w:t xml:space="preserve">A study in the </w:t>
      </w:r>
      <w:r w:rsidRPr="006610B3">
        <w:rPr>
          <w:rFonts w:ascii="Cambria" w:hAnsi="Cambria" w:cs="Arial"/>
          <w:i/>
          <w:color w:val="000000"/>
        </w:rPr>
        <w:t>Journal for Clinical Sleep Medicine</w:t>
      </w:r>
      <w:r w:rsidRPr="006610B3">
        <w:rPr>
          <w:rFonts w:ascii="Cambria" w:hAnsi="Cambria" w:cs="Arial"/>
          <w:color w:val="000000"/>
        </w:rPr>
        <w:t xml:space="preserve"> </w:t>
      </w:r>
      <w:r w:rsidRPr="006610B3">
        <w:rPr>
          <w:rFonts w:ascii="Cambria" w:hAnsi="Cambria" w:cs="Arial"/>
          <w:iCs/>
          <w:color w:val="000000"/>
        </w:rPr>
        <w:t xml:space="preserve">found that workers in offices with access to windows get </w:t>
      </w:r>
      <w:hyperlink r:id="rId10" w:history="1">
        <w:r w:rsidRPr="000A2B34">
          <w:rPr>
            <w:rStyle w:val="Hyperlink"/>
            <w:rFonts w:ascii="Cambria" w:hAnsi="Cambria" w:cs="Arial"/>
            <w:iCs/>
            <w:color w:val="434E7E"/>
          </w:rPr>
          <w:t>46 more minutes of sleep</w:t>
        </w:r>
      </w:hyperlink>
      <w:r w:rsidRPr="006610B3">
        <w:rPr>
          <w:rFonts w:ascii="Cambria" w:hAnsi="Cambria" w:cs="Arial"/>
          <w:iCs/>
          <w:color w:val="000000"/>
        </w:rPr>
        <w:t xml:space="preserve"> each night and experience better sleep quality.</w:t>
      </w:r>
    </w:p>
    <w:p w14:paraId="0D3F96AE" w14:textId="0B07A895" w:rsidR="006610B3" w:rsidRPr="006610B3" w:rsidRDefault="006610B3" w:rsidP="00C06674">
      <w:pPr>
        <w:pStyle w:val="ListParagraph"/>
        <w:widowControl/>
        <w:numPr>
          <w:ilvl w:val="0"/>
          <w:numId w:val="7"/>
        </w:numPr>
        <w:autoSpaceDE w:val="0"/>
        <w:autoSpaceDN w:val="0"/>
        <w:adjustRightInd w:val="0"/>
        <w:spacing w:before="120" w:after="120"/>
        <w:ind w:left="1080"/>
        <w:contextualSpacing w:val="0"/>
        <w:rPr>
          <w:rFonts w:ascii="Cambria" w:hAnsi="Cambria" w:cs="Arial"/>
          <w:iCs/>
          <w:color w:val="000000"/>
        </w:rPr>
      </w:pPr>
      <w:r w:rsidRPr="006610B3">
        <w:rPr>
          <w:rFonts w:ascii="Cambria" w:hAnsi="Cambria" w:cs="Arial"/>
          <w:iCs/>
          <w:color w:val="000000"/>
        </w:rPr>
        <w:lastRenderedPageBreak/>
        <w:t xml:space="preserve">A study in </w:t>
      </w:r>
      <w:r w:rsidRPr="006610B3">
        <w:rPr>
          <w:rFonts w:ascii="Cambria" w:hAnsi="Cambria" w:cs="Arial"/>
          <w:i/>
          <w:iCs/>
          <w:color w:val="000000"/>
        </w:rPr>
        <w:t>Building and Environment</w:t>
      </w:r>
      <w:r w:rsidRPr="006610B3">
        <w:rPr>
          <w:rFonts w:ascii="Cambria" w:hAnsi="Cambria" w:cs="Arial"/>
          <w:iCs/>
          <w:color w:val="000000"/>
        </w:rPr>
        <w:t xml:space="preserve"> investigated how daylight illuminance, luminance ratio, and diversity of illuminance in hospital patient rooms affect patients’ average length of stay (ALOS). The </w:t>
      </w:r>
      <w:hyperlink r:id="rId11" w:history="1">
        <w:r w:rsidRPr="000A2B34">
          <w:rPr>
            <w:rStyle w:val="Hyperlink"/>
            <w:rFonts w:ascii="Cambria" w:hAnsi="Cambria" w:cs="Arial"/>
            <w:iCs/>
            <w:color w:val="434E7E"/>
          </w:rPr>
          <w:t>ALOS was shorter by 16 to 41</w:t>
        </w:r>
        <w:r w:rsidR="00DF195B" w:rsidRPr="000A2B34">
          <w:rPr>
            <w:rStyle w:val="Hyperlink"/>
            <w:rFonts w:ascii="Cambria" w:hAnsi="Cambria" w:cs="Arial"/>
            <w:iCs/>
            <w:color w:val="434E7E"/>
          </w:rPr>
          <w:t>%</w:t>
        </w:r>
      </w:hyperlink>
      <w:r w:rsidRPr="006610B3">
        <w:rPr>
          <w:rFonts w:ascii="Cambria" w:hAnsi="Cambria" w:cs="Arial"/>
          <w:b/>
          <w:iCs/>
          <w:color w:val="000000"/>
        </w:rPr>
        <w:t xml:space="preserve"> </w:t>
      </w:r>
      <w:r w:rsidRPr="006610B3">
        <w:rPr>
          <w:rFonts w:ascii="Cambria" w:hAnsi="Cambria" w:cs="Arial"/>
          <w:iCs/>
          <w:color w:val="000000"/>
        </w:rPr>
        <w:t>in the well-illuminated area of the hospital compared to the poorly illuminated area</w:t>
      </w:r>
      <w:r>
        <w:rPr>
          <w:rFonts w:ascii="Cambria" w:hAnsi="Cambria" w:cs="Arial"/>
          <w:iCs/>
          <w:color w:val="000000"/>
        </w:rPr>
        <w:t>.</w:t>
      </w:r>
    </w:p>
    <w:p w14:paraId="5B8456F8" w14:textId="1A07CD5A" w:rsidR="006610B3" w:rsidRPr="006610B3" w:rsidRDefault="006610B3" w:rsidP="00C06674">
      <w:pPr>
        <w:pStyle w:val="ListParagraph"/>
        <w:widowControl/>
        <w:numPr>
          <w:ilvl w:val="0"/>
          <w:numId w:val="7"/>
        </w:numPr>
        <w:autoSpaceDE w:val="0"/>
        <w:autoSpaceDN w:val="0"/>
        <w:adjustRightInd w:val="0"/>
        <w:spacing w:before="120" w:after="120"/>
        <w:ind w:left="1080"/>
        <w:contextualSpacing w:val="0"/>
        <w:rPr>
          <w:rFonts w:ascii="Cambria" w:hAnsi="Cambria" w:cs="Arial"/>
          <w:color w:val="000000"/>
        </w:rPr>
      </w:pPr>
      <w:r w:rsidRPr="006610B3">
        <w:rPr>
          <w:rFonts w:ascii="Cambria" w:hAnsi="Cambria" w:cs="Arial"/>
          <w:color w:val="000000"/>
        </w:rPr>
        <w:t xml:space="preserve">Office workers in a study in the </w:t>
      </w:r>
      <w:r w:rsidRPr="006610B3">
        <w:rPr>
          <w:rFonts w:ascii="Cambria" w:hAnsi="Cambria" w:cs="Arial"/>
          <w:i/>
          <w:color w:val="000000"/>
        </w:rPr>
        <w:t>British Journal of Psychology</w:t>
      </w:r>
      <w:r w:rsidRPr="006610B3">
        <w:rPr>
          <w:rFonts w:ascii="Cambria" w:hAnsi="Cambria" w:cs="Arial"/>
          <w:color w:val="000000"/>
        </w:rPr>
        <w:t xml:space="preserve"> were </w:t>
      </w:r>
      <w:hyperlink r:id="rId12" w:history="1">
        <w:r w:rsidRPr="000A2B34">
          <w:rPr>
            <w:rStyle w:val="Hyperlink"/>
            <w:rFonts w:ascii="Cambria" w:hAnsi="Cambria" w:cs="Arial"/>
            <w:color w:val="434E7E"/>
          </w:rPr>
          <w:t>66</w:t>
        </w:r>
        <w:r w:rsidR="00DF195B" w:rsidRPr="000A2B34">
          <w:rPr>
            <w:rStyle w:val="Hyperlink"/>
            <w:rFonts w:ascii="Cambria" w:hAnsi="Cambria" w:cs="Arial"/>
            <w:color w:val="434E7E"/>
          </w:rPr>
          <w:t>%</w:t>
        </w:r>
        <w:r w:rsidRPr="000A2B34">
          <w:rPr>
            <w:rStyle w:val="Hyperlink"/>
            <w:rFonts w:ascii="Cambria" w:hAnsi="Cambria" w:cs="Arial"/>
            <w:color w:val="434E7E"/>
          </w:rPr>
          <w:t xml:space="preserve"> less productive</w:t>
        </w:r>
      </w:hyperlink>
      <w:r w:rsidRPr="006610B3">
        <w:rPr>
          <w:rFonts w:ascii="Cambria" w:hAnsi="Cambria" w:cs="Arial"/>
          <w:color w:val="000000"/>
        </w:rPr>
        <w:t xml:space="preserve"> when working in distracting noise.</w:t>
      </w:r>
    </w:p>
    <w:p w14:paraId="21D15863" w14:textId="77777777" w:rsidR="006610B3" w:rsidRPr="006610B3" w:rsidRDefault="006610B3" w:rsidP="00C06674">
      <w:pPr>
        <w:widowControl/>
        <w:numPr>
          <w:ilvl w:val="0"/>
          <w:numId w:val="7"/>
        </w:numPr>
        <w:shd w:val="clear" w:color="auto" w:fill="FFFFFF"/>
        <w:spacing w:before="120" w:after="120"/>
        <w:ind w:left="1080"/>
        <w:rPr>
          <w:rFonts w:ascii="Cambria" w:hAnsi="Cambria" w:cs="Arial"/>
          <w:color w:val="000000"/>
        </w:rPr>
      </w:pPr>
      <w:r w:rsidRPr="006610B3">
        <w:rPr>
          <w:rFonts w:ascii="Cambria" w:hAnsi="Cambria" w:cs="Arial"/>
          <w:color w:val="000000"/>
        </w:rPr>
        <w:t xml:space="preserve">Skanska cut sick days by two-thirds at its office in Doncaster, UK, by making improvements to layout and noise, indoor air quality, and lighting. It helped the company </w:t>
      </w:r>
      <w:hyperlink r:id="rId13" w:history="1">
        <w:r w:rsidRPr="000A2B34">
          <w:rPr>
            <w:rStyle w:val="Hyperlink"/>
            <w:rFonts w:ascii="Cambria" w:hAnsi="Cambria" w:cs="Arial"/>
            <w:color w:val="434E7E"/>
          </w:rPr>
          <w:t>save over $36,000 in staff costs</w:t>
        </w:r>
      </w:hyperlink>
      <w:r w:rsidRPr="006610B3">
        <w:rPr>
          <w:rFonts w:ascii="Cambria" w:hAnsi="Cambria" w:cs="Arial"/>
          <w:color w:val="000000"/>
        </w:rPr>
        <w:t xml:space="preserve"> in one year.</w:t>
      </w:r>
    </w:p>
    <w:p w14:paraId="77388496" w14:textId="786A4B85" w:rsidR="006610B3" w:rsidRPr="006610B3" w:rsidRDefault="006610B3" w:rsidP="006610B3">
      <w:pPr>
        <w:pStyle w:val="Default"/>
        <w:spacing w:after="240"/>
        <w:rPr>
          <w:rFonts w:ascii="Cambria" w:hAnsi="Cambria"/>
          <w:sz w:val="22"/>
          <w:szCs w:val="22"/>
        </w:rPr>
      </w:pPr>
      <w:proofErr w:type="gramStart"/>
      <w:r w:rsidRPr="006610B3">
        <w:rPr>
          <w:rFonts w:ascii="Cambria" w:hAnsi="Cambria"/>
          <w:sz w:val="22"/>
          <w:szCs w:val="22"/>
        </w:rPr>
        <w:t>In light of</w:t>
      </w:r>
      <w:proofErr w:type="gramEnd"/>
      <w:r w:rsidRPr="006610B3">
        <w:rPr>
          <w:rFonts w:ascii="Cambria" w:hAnsi="Cambria"/>
          <w:sz w:val="22"/>
          <w:szCs w:val="22"/>
        </w:rPr>
        <w:t xml:space="preserve"> this research and </w:t>
      </w:r>
      <w:r w:rsidR="00284D68">
        <w:rPr>
          <w:rFonts w:ascii="Cambria" w:hAnsi="Cambria"/>
          <w:sz w:val="22"/>
          <w:szCs w:val="22"/>
        </w:rPr>
        <w:t>other</w:t>
      </w:r>
      <w:r w:rsidRPr="006610B3">
        <w:rPr>
          <w:rFonts w:ascii="Cambria" w:hAnsi="Cambria"/>
          <w:sz w:val="22"/>
          <w:szCs w:val="22"/>
        </w:rPr>
        <w:t xml:space="preserve"> studies with similar findings, </w:t>
      </w:r>
      <w:r w:rsidR="008917EF">
        <w:rPr>
          <w:rFonts w:ascii="Cambria" w:hAnsi="Cambria"/>
          <w:sz w:val="22"/>
          <w:szCs w:val="22"/>
        </w:rPr>
        <w:t>I encourage you to consider some additional best practices in your facilities management program.</w:t>
      </w:r>
    </w:p>
    <w:p w14:paraId="089EFB02" w14:textId="20E021E8" w:rsidR="006610B3" w:rsidRPr="006610B3" w:rsidRDefault="006610B3" w:rsidP="006610B3">
      <w:pPr>
        <w:pStyle w:val="Default"/>
        <w:spacing w:after="240"/>
        <w:rPr>
          <w:rFonts w:ascii="Cambria" w:hAnsi="Cambria"/>
          <w:i/>
          <w:sz w:val="22"/>
          <w:szCs w:val="22"/>
        </w:rPr>
      </w:pPr>
      <w:r w:rsidRPr="006610B3">
        <w:rPr>
          <w:rFonts w:ascii="Cambria" w:hAnsi="Cambria"/>
          <w:i/>
          <w:sz w:val="22"/>
          <w:szCs w:val="22"/>
          <w:highlight w:val="yellow"/>
        </w:rPr>
        <w:t xml:space="preserve">[Customize the list based on actual building </w:t>
      </w:r>
      <w:r w:rsidR="00DF195B">
        <w:rPr>
          <w:rFonts w:ascii="Cambria" w:hAnsi="Cambria"/>
          <w:i/>
          <w:sz w:val="22"/>
          <w:szCs w:val="22"/>
          <w:highlight w:val="yellow"/>
        </w:rPr>
        <w:t>features</w:t>
      </w:r>
      <w:r w:rsidRPr="006610B3">
        <w:rPr>
          <w:rFonts w:ascii="Cambria" w:hAnsi="Cambria"/>
          <w:i/>
          <w:sz w:val="22"/>
          <w:szCs w:val="22"/>
          <w:highlight w:val="yellow"/>
        </w:rPr>
        <w:t>, control of mechanical systems, audience, etc.]</w:t>
      </w:r>
    </w:p>
    <w:p w14:paraId="56103353" w14:textId="2853B2EF" w:rsidR="006610B3" w:rsidRPr="006610B3" w:rsidRDefault="006610B3" w:rsidP="00AA1D0D">
      <w:pPr>
        <w:pStyle w:val="Default"/>
        <w:numPr>
          <w:ilvl w:val="0"/>
          <w:numId w:val="8"/>
        </w:numPr>
        <w:ind w:left="1080"/>
        <w:rPr>
          <w:rFonts w:ascii="Cambria" w:hAnsi="Cambria"/>
          <w:i/>
          <w:sz w:val="22"/>
          <w:szCs w:val="22"/>
          <w:highlight w:val="yellow"/>
        </w:rPr>
      </w:pPr>
      <w:r w:rsidRPr="006610B3">
        <w:rPr>
          <w:rFonts w:ascii="Cambria" w:hAnsi="Cambria"/>
          <w:i/>
          <w:sz w:val="22"/>
          <w:szCs w:val="22"/>
          <w:highlight w:val="yellow"/>
        </w:rPr>
        <w:t>A maintenance program that considers indoor environmental quality impacts and measures.</w:t>
      </w:r>
    </w:p>
    <w:p w14:paraId="182BE30C" w14:textId="77777777" w:rsidR="00AA1D0D" w:rsidRPr="008917EF" w:rsidRDefault="00AA1D0D" w:rsidP="00AA1D0D">
      <w:pPr>
        <w:pStyle w:val="Default"/>
        <w:numPr>
          <w:ilvl w:val="0"/>
          <w:numId w:val="8"/>
        </w:numPr>
        <w:ind w:left="1080"/>
        <w:rPr>
          <w:rFonts w:ascii="Cambria" w:hAnsi="Cambria"/>
          <w:i/>
          <w:sz w:val="22"/>
          <w:szCs w:val="22"/>
          <w:highlight w:val="yellow"/>
        </w:rPr>
      </w:pPr>
      <w:r w:rsidRPr="006610B3">
        <w:rPr>
          <w:rFonts w:ascii="Cambria" w:hAnsi="Cambria"/>
          <w:i/>
          <w:sz w:val="22"/>
          <w:szCs w:val="22"/>
          <w:highlight w:val="yellow"/>
        </w:rPr>
        <w:t>Indoor environmental quality standards for space build-outs, renovations, and repairs</w:t>
      </w:r>
      <w:r>
        <w:rPr>
          <w:rFonts w:ascii="Cambria" w:hAnsi="Cambria"/>
          <w:i/>
          <w:sz w:val="22"/>
          <w:szCs w:val="22"/>
          <w:highlight w:val="yellow"/>
        </w:rPr>
        <w:t>.</w:t>
      </w:r>
    </w:p>
    <w:p w14:paraId="468DC873" w14:textId="2E045484" w:rsidR="006610B3" w:rsidRPr="006610B3" w:rsidRDefault="006610B3" w:rsidP="00AA1D0D">
      <w:pPr>
        <w:pStyle w:val="Default"/>
        <w:numPr>
          <w:ilvl w:val="0"/>
          <w:numId w:val="8"/>
        </w:numPr>
        <w:ind w:left="1080"/>
        <w:rPr>
          <w:rFonts w:ascii="Cambria" w:hAnsi="Cambria"/>
          <w:i/>
          <w:sz w:val="22"/>
          <w:szCs w:val="22"/>
          <w:highlight w:val="yellow"/>
        </w:rPr>
      </w:pPr>
      <w:r w:rsidRPr="006610B3">
        <w:rPr>
          <w:rFonts w:ascii="Cambria" w:hAnsi="Cambria"/>
          <w:i/>
          <w:sz w:val="22"/>
          <w:szCs w:val="22"/>
          <w:highlight w:val="yellow"/>
        </w:rPr>
        <w:t>A well-maintained and efficient HVAC system, including adequate ventilation</w:t>
      </w:r>
      <w:r w:rsidR="008917EF">
        <w:rPr>
          <w:rFonts w:ascii="Cambria" w:hAnsi="Cambria"/>
          <w:i/>
          <w:sz w:val="22"/>
          <w:szCs w:val="22"/>
          <w:highlight w:val="yellow"/>
        </w:rPr>
        <w:t>.</w:t>
      </w:r>
    </w:p>
    <w:p w14:paraId="36A002C5" w14:textId="325062E9" w:rsidR="006610B3" w:rsidRPr="006610B3" w:rsidRDefault="006610B3" w:rsidP="00AA1D0D">
      <w:pPr>
        <w:pStyle w:val="Default"/>
        <w:numPr>
          <w:ilvl w:val="0"/>
          <w:numId w:val="8"/>
        </w:numPr>
        <w:ind w:left="1080"/>
        <w:rPr>
          <w:rFonts w:ascii="Cambria" w:hAnsi="Cambria"/>
          <w:i/>
          <w:sz w:val="22"/>
          <w:szCs w:val="22"/>
          <w:highlight w:val="yellow"/>
        </w:rPr>
      </w:pPr>
      <w:r w:rsidRPr="006610B3">
        <w:rPr>
          <w:rFonts w:ascii="Cambria" w:hAnsi="Cambria"/>
          <w:i/>
          <w:sz w:val="22"/>
          <w:szCs w:val="22"/>
          <w:highlight w:val="yellow"/>
        </w:rPr>
        <w:t>A green cleaning program that uses healthier cleaning products and methods</w:t>
      </w:r>
      <w:r w:rsidR="008917EF">
        <w:rPr>
          <w:rFonts w:ascii="Cambria" w:hAnsi="Cambria"/>
          <w:i/>
          <w:sz w:val="22"/>
          <w:szCs w:val="22"/>
          <w:highlight w:val="yellow"/>
        </w:rPr>
        <w:t>.</w:t>
      </w:r>
    </w:p>
    <w:p w14:paraId="33970972" w14:textId="50EF4B27" w:rsidR="006610B3" w:rsidRPr="006610B3" w:rsidRDefault="006610B3" w:rsidP="00AA1D0D">
      <w:pPr>
        <w:pStyle w:val="Default"/>
        <w:numPr>
          <w:ilvl w:val="0"/>
          <w:numId w:val="8"/>
        </w:numPr>
        <w:ind w:left="1080"/>
        <w:rPr>
          <w:rFonts w:ascii="Cambria" w:hAnsi="Cambria"/>
          <w:i/>
          <w:sz w:val="22"/>
          <w:szCs w:val="22"/>
        </w:rPr>
      </w:pPr>
      <w:r w:rsidRPr="006610B3">
        <w:rPr>
          <w:rFonts w:ascii="Cambria" w:hAnsi="Cambria"/>
          <w:i/>
          <w:sz w:val="22"/>
          <w:szCs w:val="22"/>
          <w:highlight w:val="yellow"/>
        </w:rPr>
        <w:t>Regular indoor air quality testing</w:t>
      </w:r>
      <w:r w:rsidR="008917EF">
        <w:rPr>
          <w:rFonts w:ascii="Cambria" w:hAnsi="Cambria"/>
          <w:i/>
          <w:sz w:val="22"/>
          <w:szCs w:val="22"/>
        </w:rPr>
        <w:t>.</w:t>
      </w:r>
    </w:p>
    <w:p w14:paraId="44523800" w14:textId="032F3E58" w:rsidR="006610B3" w:rsidRPr="006610B3" w:rsidRDefault="008917EF" w:rsidP="00AA1D0D">
      <w:pPr>
        <w:pStyle w:val="Default"/>
        <w:numPr>
          <w:ilvl w:val="0"/>
          <w:numId w:val="8"/>
        </w:numPr>
        <w:ind w:left="1080"/>
        <w:rPr>
          <w:rFonts w:ascii="Cambria" w:hAnsi="Cambria"/>
          <w:i/>
          <w:sz w:val="22"/>
          <w:szCs w:val="22"/>
          <w:highlight w:val="yellow"/>
        </w:rPr>
      </w:pPr>
      <w:r>
        <w:rPr>
          <w:rFonts w:ascii="Cambria" w:hAnsi="Cambria"/>
          <w:i/>
          <w:sz w:val="22"/>
          <w:szCs w:val="22"/>
          <w:highlight w:val="yellow"/>
        </w:rPr>
        <w:t>Additional d</w:t>
      </w:r>
      <w:r w:rsidR="006610B3" w:rsidRPr="006610B3">
        <w:rPr>
          <w:rFonts w:ascii="Cambria" w:hAnsi="Cambria"/>
          <w:i/>
          <w:sz w:val="22"/>
          <w:szCs w:val="22"/>
          <w:highlight w:val="yellow"/>
        </w:rPr>
        <w:t>aylighting as allowed given building orientation and space lighting requirements</w:t>
      </w:r>
      <w:r>
        <w:rPr>
          <w:rFonts w:ascii="Cambria" w:hAnsi="Cambria"/>
          <w:i/>
          <w:sz w:val="22"/>
          <w:szCs w:val="22"/>
          <w:highlight w:val="yellow"/>
        </w:rPr>
        <w:t>.</w:t>
      </w:r>
    </w:p>
    <w:p w14:paraId="213B2CD2" w14:textId="1F3CB0F1" w:rsidR="006610B3" w:rsidRPr="006610B3" w:rsidRDefault="006610B3" w:rsidP="00AA1D0D">
      <w:pPr>
        <w:pStyle w:val="Default"/>
        <w:numPr>
          <w:ilvl w:val="0"/>
          <w:numId w:val="8"/>
        </w:numPr>
        <w:ind w:left="1080"/>
        <w:rPr>
          <w:rFonts w:ascii="Cambria" w:hAnsi="Cambria"/>
          <w:i/>
          <w:sz w:val="22"/>
          <w:szCs w:val="22"/>
          <w:highlight w:val="yellow"/>
        </w:rPr>
      </w:pPr>
      <w:r w:rsidRPr="006610B3">
        <w:rPr>
          <w:rFonts w:ascii="Cambria" w:hAnsi="Cambria"/>
          <w:i/>
          <w:sz w:val="22"/>
          <w:szCs w:val="22"/>
          <w:highlight w:val="yellow"/>
        </w:rPr>
        <w:t>Assessment of lighting quality, glare, and other specifications when installing new and replacement lighting</w:t>
      </w:r>
      <w:r w:rsidR="008917EF">
        <w:rPr>
          <w:rFonts w:ascii="Cambria" w:hAnsi="Cambria"/>
          <w:i/>
          <w:sz w:val="22"/>
          <w:szCs w:val="22"/>
          <w:highlight w:val="yellow"/>
        </w:rPr>
        <w:t>.</w:t>
      </w:r>
    </w:p>
    <w:p w14:paraId="76333F70" w14:textId="2D2AE56C" w:rsidR="006610B3" w:rsidRPr="006610B3" w:rsidRDefault="006610B3" w:rsidP="00AA1D0D">
      <w:pPr>
        <w:pStyle w:val="Default"/>
        <w:numPr>
          <w:ilvl w:val="0"/>
          <w:numId w:val="8"/>
        </w:numPr>
        <w:ind w:left="1080"/>
        <w:rPr>
          <w:rFonts w:ascii="Cambria" w:hAnsi="Cambria"/>
          <w:i/>
          <w:sz w:val="22"/>
          <w:szCs w:val="22"/>
          <w:highlight w:val="yellow"/>
        </w:rPr>
      </w:pPr>
      <w:r w:rsidRPr="006610B3">
        <w:rPr>
          <w:rFonts w:ascii="Cambria" w:hAnsi="Cambria"/>
          <w:i/>
          <w:sz w:val="22"/>
          <w:szCs w:val="22"/>
          <w:highlight w:val="yellow"/>
        </w:rPr>
        <w:t>Health and wellness amenities</w:t>
      </w:r>
      <w:r w:rsidR="008917EF">
        <w:rPr>
          <w:rFonts w:ascii="Cambria" w:hAnsi="Cambria"/>
          <w:i/>
          <w:sz w:val="22"/>
          <w:szCs w:val="22"/>
          <w:highlight w:val="yellow"/>
        </w:rPr>
        <w:t xml:space="preserve"> for employees.</w:t>
      </w:r>
    </w:p>
    <w:p w14:paraId="2715B303" w14:textId="61B02CF6" w:rsidR="006610B3" w:rsidRPr="006610B3" w:rsidRDefault="006610B3" w:rsidP="00AA1D0D">
      <w:pPr>
        <w:pStyle w:val="Default"/>
        <w:numPr>
          <w:ilvl w:val="0"/>
          <w:numId w:val="8"/>
        </w:numPr>
        <w:ind w:left="1080"/>
        <w:rPr>
          <w:rFonts w:ascii="Cambria" w:hAnsi="Cambria"/>
          <w:i/>
          <w:sz w:val="22"/>
          <w:szCs w:val="22"/>
          <w:highlight w:val="yellow"/>
        </w:rPr>
      </w:pPr>
      <w:r w:rsidRPr="006610B3">
        <w:rPr>
          <w:rFonts w:ascii="Cambria" w:hAnsi="Cambria"/>
          <w:i/>
          <w:sz w:val="22"/>
          <w:szCs w:val="22"/>
          <w:highlight w:val="yellow"/>
        </w:rPr>
        <w:t>Healthy food alternatives in vending and for events</w:t>
      </w:r>
      <w:r w:rsidR="008917EF">
        <w:rPr>
          <w:rFonts w:ascii="Cambria" w:hAnsi="Cambria"/>
          <w:i/>
          <w:sz w:val="22"/>
          <w:szCs w:val="22"/>
          <w:highlight w:val="yellow"/>
        </w:rPr>
        <w:t>.</w:t>
      </w:r>
    </w:p>
    <w:p w14:paraId="7AAE4E18" w14:textId="38CFDCD7" w:rsidR="006610B3" w:rsidRPr="006610B3" w:rsidRDefault="006610B3" w:rsidP="00DF195B">
      <w:pPr>
        <w:pStyle w:val="Default"/>
        <w:spacing w:before="240" w:after="120"/>
        <w:rPr>
          <w:rFonts w:ascii="Cambria" w:hAnsi="Cambria"/>
          <w:sz w:val="22"/>
          <w:szCs w:val="22"/>
        </w:rPr>
      </w:pPr>
      <w:r w:rsidRPr="006610B3">
        <w:rPr>
          <w:rFonts w:ascii="Cambria" w:hAnsi="Cambria"/>
          <w:sz w:val="22"/>
          <w:szCs w:val="22"/>
        </w:rPr>
        <w:t xml:space="preserve">Please feel free to contact me with any questions or concerns, or if </w:t>
      </w:r>
      <w:proofErr w:type="gramStart"/>
      <w:r w:rsidRPr="006610B3">
        <w:rPr>
          <w:rFonts w:ascii="Cambria" w:hAnsi="Cambria"/>
          <w:sz w:val="22"/>
          <w:szCs w:val="22"/>
        </w:rPr>
        <w:t>you</w:t>
      </w:r>
      <w:r w:rsidR="008917EF">
        <w:rPr>
          <w:rFonts w:ascii="Cambria" w:hAnsi="Cambria"/>
          <w:sz w:val="22"/>
          <w:szCs w:val="22"/>
        </w:rPr>
        <w:t>’re</w:t>
      </w:r>
      <w:proofErr w:type="gramEnd"/>
      <w:r w:rsidR="008917EF">
        <w:rPr>
          <w:rFonts w:ascii="Cambria" w:hAnsi="Cambria"/>
          <w:sz w:val="22"/>
          <w:szCs w:val="22"/>
        </w:rPr>
        <w:t xml:space="preserve"> </w:t>
      </w:r>
      <w:r w:rsidRPr="006610B3">
        <w:rPr>
          <w:rFonts w:ascii="Cambria" w:hAnsi="Cambria"/>
          <w:sz w:val="22"/>
          <w:szCs w:val="22"/>
        </w:rPr>
        <w:t xml:space="preserve">interested in </w:t>
      </w:r>
      <w:r w:rsidR="008917EF">
        <w:rPr>
          <w:rFonts w:ascii="Cambria" w:hAnsi="Cambria"/>
          <w:sz w:val="22"/>
          <w:szCs w:val="22"/>
        </w:rPr>
        <w:t>discussing how we can collaborate on</w:t>
      </w:r>
      <w:r w:rsidRPr="006610B3">
        <w:rPr>
          <w:rFonts w:ascii="Cambria" w:hAnsi="Cambria"/>
          <w:sz w:val="22"/>
          <w:szCs w:val="22"/>
        </w:rPr>
        <w:t xml:space="preserve"> </w:t>
      </w:r>
      <w:r w:rsidR="008917EF">
        <w:rPr>
          <w:rFonts w:ascii="Cambria" w:hAnsi="Cambria"/>
          <w:sz w:val="22"/>
          <w:szCs w:val="22"/>
        </w:rPr>
        <w:t>healthy, sustainable operations</w:t>
      </w:r>
      <w:r w:rsidRPr="006610B3">
        <w:rPr>
          <w:rFonts w:ascii="Cambria" w:hAnsi="Cambria"/>
          <w:sz w:val="22"/>
          <w:szCs w:val="22"/>
        </w:rPr>
        <w:t>.</w:t>
      </w:r>
    </w:p>
    <w:p w14:paraId="0BF6EC4D" w14:textId="51818D08" w:rsidR="006610B3" w:rsidRPr="006610B3" w:rsidRDefault="006610B3" w:rsidP="00DF195B">
      <w:pPr>
        <w:pStyle w:val="Default"/>
        <w:spacing w:before="240" w:after="240"/>
        <w:rPr>
          <w:rFonts w:ascii="Cambria" w:hAnsi="Cambria"/>
          <w:sz w:val="22"/>
          <w:szCs w:val="22"/>
        </w:rPr>
      </w:pPr>
      <w:r w:rsidRPr="006610B3">
        <w:rPr>
          <w:rFonts w:ascii="Cambria" w:hAnsi="Cambria"/>
          <w:sz w:val="22"/>
          <w:szCs w:val="22"/>
        </w:rPr>
        <w:t>Sincerely,</w:t>
      </w:r>
    </w:p>
    <w:p w14:paraId="1AD409EF" w14:textId="77777777" w:rsidR="006610B3" w:rsidRPr="006610B3" w:rsidRDefault="006610B3" w:rsidP="006610B3">
      <w:pPr>
        <w:rPr>
          <w:rFonts w:ascii="Cambria" w:hAnsi="Cambria"/>
        </w:rPr>
      </w:pPr>
      <w:r w:rsidRPr="006610B3">
        <w:rPr>
          <w:rFonts w:ascii="Cambria" w:hAnsi="Cambria"/>
          <w:i/>
          <w:iCs/>
          <w:highlight w:val="yellow"/>
        </w:rPr>
        <w:t>[insert name]</w:t>
      </w:r>
    </w:p>
    <w:p w14:paraId="3F1B21B2" w14:textId="60399FEB" w:rsidR="002C328A" w:rsidRPr="006610B3" w:rsidRDefault="002C328A" w:rsidP="00010012">
      <w:pPr>
        <w:pStyle w:val="BodyText"/>
        <w:spacing w:before="19"/>
        <w:ind w:left="0" w:firstLine="0"/>
        <w:rPr>
          <w:rFonts w:ascii="Cambria" w:hAnsi="Cambria"/>
          <w:color w:val="414042"/>
        </w:rPr>
      </w:pPr>
    </w:p>
    <w:p w14:paraId="1DB8E239" w14:textId="77777777" w:rsidR="002C328A" w:rsidRPr="006610B3" w:rsidRDefault="002C328A" w:rsidP="00010012">
      <w:pPr>
        <w:pStyle w:val="BodyText"/>
        <w:spacing w:before="19"/>
        <w:ind w:left="0" w:firstLine="0"/>
        <w:rPr>
          <w:rFonts w:ascii="Cambria" w:hAnsi="Cambria"/>
          <w:color w:val="414042"/>
        </w:rPr>
      </w:pPr>
    </w:p>
    <w:p w14:paraId="07F6702B" w14:textId="56DB88C7" w:rsidR="00010012" w:rsidRPr="00A42AC3" w:rsidRDefault="00010012" w:rsidP="00010012">
      <w:pPr>
        <w:pStyle w:val="BodyText"/>
        <w:spacing w:before="19"/>
        <w:ind w:left="0" w:firstLine="0"/>
        <w:rPr>
          <w:rFonts w:ascii="Cambria" w:hAnsi="Cambria"/>
          <w:color w:val="414042"/>
        </w:rPr>
      </w:pPr>
      <w:r w:rsidRPr="00A42AC3">
        <w:rPr>
          <w:rFonts w:ascii="Cambria" w:hAnsi="Cambria"/>
          <w:color w:val="B31983"/>
        </w:rPr>
        <w:t>Alternative documentation</w:t>
      </w:r>
      <w:r w:rsidRPr="00A42AC3">
        <w:rPr>
          <w:rFonts w:ascii="Cambria" w:hAnsi="Cambria"/>
          <w:color w:val="B31983"/>
        </w:rPr>
        <w:br/>
      </w:r>
      <w:r w:rsidRPr="00A42AC3">
        <w:rPr>
          <w:rFonts w:ascii="Cambria" w:hAnsi="Cambria"/>
          <w:color w:val="414042"/>
        </w:rPr>
        <w:t>Instead</w:t>
      </w:r>
      <w:r w:rsidRPr="00A42AC3">
        <w:rPr>
          <w:rFonts w:ascii="Cambria" w:hAnsi="Cambria"/>
          <w:color w:val="414042"/>
          <w:spacing w:val="-5"/>
        </w:rPr>
        <w:t xml:space="preserve"> </w:t>
      </w:r>
      <w:r w:rsidRPr="00A42AC3">
        <w:rPr>
          <w:rFonts w:ascii="Cambria" w:hAnsi="Cambria"/>
          <w:color w:val="414042"/>
        </w:rPr>
        <w:t>of</w:t>
      </w:r>
      <w:r w:rsidRPr="00A42AC3">
        <w:rPr>
          <w:rFonts w:ascii="Cambria" w:hAnsi="Cambria"/>
          <w:color w:val="414042"/>
          <w:spacing w:val="-5"/>
        </w:rPr>
        <w:t xml:space="preserve"> </w:t>
      </w:r>
      <w:r w:rsidRPr="00A42AC3">
        <w:rPr>
          <w:rFonts w:ascii="Cambria" w:hAnsi="Cambria"/>
          <w:color w:val="414042"/>
        </w:rPr>
        <w:t>this</w:t>
      </w:r>
      <w:r w:rsidRPr="00A42AC3">
        <w:rPr>
          <w:rFonts w:ascii="Cambria" w:hAnsi="Cambria"/>
          <w:color w:val="414042"/>
          <w:spacing w:val="-5"/>
        </w:rPr>
        <w:t xml:space="preserve"> </w:t>
      </w:r>
      <w:r w:rsidRPr="00A42AC3">
        <w:rPr>
          <w:rFonts w:ascii="Cambria" w:hAnsi="Cambria"/>
          <w:color w:val="414042"/>
        </w:rPr>
        <w:t>form,</w:t>
      </w:r>
      <w:r w:rsidRPr="00A42AC3">
        <w:rPr>
          <w:rFonts w:ascii="Cambria" w:hAnsi="Cambria"/>
          <w:color w:val="414042"/>
          <w:spacing w:val="-5"/>
        </w:rPr>
        <w:t xml:space="preserve"> </w:t>
      </w:r>
      <w:r w:rsidRPr="00A42AC3">
        <w:rPr>
          <w:rFonts w:ascii="Cambria" w:hAnsi="Cambria"/>
          <w:color w:val="414042"/>
        </w:rPr>
        <w:t>you</w:t>
      </w:r>
      <w:r w:rsidRPr="00A42AC3">
        <w:rPr>
          <w:rFonts w:ascii="Cambria" w:hAnsi="Cambria"/>
          <w:color w:val="414042"/>
          <w:spacing w:val="-5"/>
        </w:rPr>
        <w:t xml:space="preserve"> </w:t>
      </w:r>
      <w:r w:rsidRPr="00A42AC3">
        <w:rPr>
          <w:rFonts w:ascii="Cambria" w:hAnsi="Cambria"/>
          <w:color w:val="414042"/>
        </w:rPr>
        <w:t>may</w:t>
      </w:r>
      <w:r w:rsidRPr="00A42AC3">
        <w:rPr>
          <w:rFonts w:ascii="Cambria" w:hAnsi="Cambria"/>
          <w:color w:val="414042"/>
          <w:spacing w:val="-4"/>
        </w:rPr>
        <w:t xml:space="preserve"> </w:t>
      </w:r>
      <w:r w:rsidRPr="00A42AC3">
        <w:rPr>
          <w:rFonts w:ascii="Cambria" w:hAnsi="Cambria"/>
          <w:color w:val="414042"/>
        </w:rPr>
        <w:t>submit</w:t>
      </w:r>
      <w:r w:rsidRPr="00A42AC3">
        <w:rPr>
          <w:rFonts w:ascii="Cambria" w:hAnsi="Cambria"/>
          <w:color w:val="414042"/>
          <w:spacing w:val="-5"/>
        </w:rPr>
        <w:t xml:space="preserve"> </w:t>
      </w:r>
      <w:r w:rsidRPr="00A42AC3">
        <w:rPr>
          <w:rFonts w:ascii="Cambria" w:hAnsi="Cambria"/>
          <w:color w:val="414042"/>
        </w:rPr>
        <w:t>the</w:t>
      </w:r>
      <w:r w:rsidRPr="00A42AC3">
        <w:rPr>
          <w:rFonts w:ascii="Cambria" w:hAnsi="Cambria"/>
          <w:color w:val="414042"/>
          <w:spacing w:val="-5"/>
        </w:rPr>
        <w:t xml:space="preserve"> </w:t>
      </w:r>
      <w:r w:rsidRPr="00A42AC3">
        <w:rPr>
          <w:rFonts w:ascii="Cambria" w:hAnsi="Cambria"/>
          <w:color w:val="414042"/>
        </w:rPr>
        <w:t>following</w:t>
      </w:r>
      <w:r w:rsidRPr="00A42AC3">
        <w:rPr>
          <w:rFonts w:ascii="Cambria" w:hAnsi="Cambria"/>
          <w:color w:val="414042"/>
          <w:spacing w:val="-6"/>
        </w:rPr>
        <w:t xml:space="preserve"> </w:t>
      </w:r>
      <w:r w:rsidRPr="00A42AC3">
        <w:rPr>
          <w:rFonts w:ascii="Cambria" w:hAnsi="Cambria"/>
          <w:color w:val="414042"/>
        </w:rPr>
        <w:t>to</w:t>
      </w:r>
      <w:r w:rsidRPr="00A42AC3">
        <w:rPr>
          <w:rFonts w:ascii="Cambria" w:hAnsi="Cambria"/>
          <w:color w:val="414042"/>
          <w:spacing w:val="-5"/>
        </w:rPr>
        <w:t xml:space="preserve"> </w:t>
      </w:r>
      <w:r w:rsidRPr="00A42AC3">
        <w:rPr>
          <w:rFonts w:ascii="Cambria" w:hAnsi="Cambria"/>
          <w:color w:val="414042"/>
        </w:rPr>
        <w:t>IREM</w:t>
      </w:r>
      <w:r w:rsidR="00991AC9" w:rsidRPr="00A42AC3">
        <w:rPr>
          <w:rFonts w:ascii="Cambria" w:hAnsi="Cambria"/>
          <w:color w:val="414042"/>
          <w:vertAlign w:val="superscript"/>
        </w:rPr>
        <w:t>®</w:t>
      </w:r>
      <w:r w:rsidRPr="00A42AC3">
        <w:rPr>
          <w:rFonts w:ascii="Cambria" w:hAnsi="Cambria"/>
          <w:color w:val="414042"/>
        </w:rPr>
        <w:t>:</w:t>
      </w:r>
    </w:p>
    <w:p w14:paraId="1C0C86AF" w14:textId="14B826BA" w:rsidR="002C328A" w:rsidRDefault="002C328A" w:rsidP="002C328A">
      <w:pPr>
        <w:numPr>
          <w:ilvl w:val="0"/>
          <w:numId w:val="5"/>
        </w:numPr>
        <w:spacing w:before="120" w:after="120"/>
        <w:rPr>
          <w:rFonts w:ascii="Cambria" w:eastAsia="Arial" w:hAnsi="Cambria"/>
          <w:color w:val="414042"/>
        </w:rPr>
      </w:pPr>
      <w:r>
        <w:rPr>
          <w:rFonts w:ascii="Cambria" w:eastAsia="Arial" w:hAnsi="Cambria"/>
          <w:color w:val="414042"/>
        </w:rPr>
        <w:t>Copy of communication to tenant(s)</w:t>
      </w:r>
    </w:p>
    <w:p w14:paraId="37423D58" w14:textId="0EE8769E" w:rsidR="002738C7" w:rsidRDefault="002738C7" w:rsidP="00A42AC3">
      <w:pPr>
        <w:pStyle w:val="BodyText"/>
        <w:spacing w:before="141"/>
        <w:ind w:left="0" w:firstLine="0"/>
        <w:rPr>
          <w:rFonts w:ascii="Cambria" w:hAnsi="Cambria"/>
          <w:color w:val="414042"/>
        </w:rPr>
      </w:pPr>
    </w:p>
    <w:p w14:paraId="2D9FDE8C" w14:textId="17ADA149" w:rsidR="002C328A" w:rsidRPr="002C328A" w:rsidRDefault="002C328A" w:rsidP="002C328A">
      <w:pPr>
        <w:spacing w:before="71" w:line="259" w:lineRule="auto"/>
        <w:rPr>
          <w:rFonts w:ascii="Cambria" w:hAnsi="Cambria"/>
          <w:iCs/>
          <w:color w:val="404040" w:themeColor="text1" w:themeTint="BF"/>
        </w:rPr>
      </w:pPr>
      <w:r w:rsidRPr="002C328A">
        <w:rPr>
          <w:rFonts w:ascii="Cambria" w:hAnsi="Cambria"/>
          <w:iCs/>
          <w:color w:val="404040" w:themeColor="text1" w:themeTint="BF"/>
        </w:rPr>
        <w:t>*</w:t>
      </w:r>
      <w:r>
        <w:rPr>
          <w:rFonts w:ascii="Cambria" w:hAnsi="Cambria"/>
          <w:iCs/>
          <w:color w:val="404040" w:themeColor="text1" w:themeTint="BF"/>
        </w:rPr>
        <w:t xml:space="preserve"> </w:t>
      </w:r>
      <w:r w:rsidRPr="002C328A">
        <w:rPr>
          <w:rFonts w:ascii="Cambria" w:hAnsi="Cambria"/>
          <w:iCs/>
          <w:color w:val="404040" w:themeColor="text1" w:themeTint="BF"/>
        </w:rPr>
        <w:t>The template draws upon the following resources:</w:t>
      </w:r>
    </w:p>
    <w:p w14:paraId="77777525" w14:textId="720C5E3E" w:rsidR="002C328A" w:rsidRPr="002C328A" w:rsidRDefault="000D1E63" w:rsidP="002C328A">
      <w:pPr>
        <w:numPr>
          <w:ilvl w:val="0"/>
          <w:numId w:val="6"/>
        </w:numPr>
        <w:spacing w:before="71" w:line="259" w:lineRule="auto"/>
        <w:rPr>
          <w:rFonts w:ascii="Cambria" w:hAnsi="Cambria"/>
          <w:iCs/>
          <w:color w:val="404040" w:themeColor="text1" w:themeTint="BF"/>
        </w:rPr>
      </w:pPr>
      <w:hyperlink r:id="rId14" w:history="1">
        <w:r w:rsidR="002C328A" w:rsidRPr="0049315E">
          <w:rPr>
            <w:rStyle w:val="Hyperlink"/>
            <w:rFonts w:ascii="Cambria" w:hAnsi="Cambria"/>
            <w:iCs/>
            <w:color w:val="B31983"/>
          </w:rPr>
          <w:t>Research</w:t>
        </w:r>
      </w:hyperlink>
      <w:r w:rsidR="002C328A" w:rsidRPr="00A42AC3">
        <w:rPr>
          <w:rFonts w:ascii="Cambria" w:hAnsi="Cambria"/>
          <w:iCs/>
          <w:color w:val="404040" w:themeColor="text1" w:themeTint="BF"/>
        </w:rPr>
        <w:t xml:space="preserve"> by the Harvard T.H. Chan School of Public Health's Center for Health and the Global Environment, in collaboration with other leading research institutions, on the</w:t>
      </w:r>
      <w:r w:rsidR="002C328A">
        <w:rPr>
          <w:rFonts w:ascii="Cambria" w:hAnsi="Cambria"/>
          <w:iCs/>
          <w:color w:val="404040" w:themeColor="text1" w:themeTint="BF"/>
        </w:rPr>
        <w:t xml:space="preserve"> </w:t>
      </w:r>
      <w:r w:rsidR="002C328A" w:rsidRPr="002C328A">
        <w:rPr>
          <w:rFonts w:ascii="Cambria" w:hAnsi="Cambria"/>
          <w:iCs/>
          <w:color w:val="404040" w:themeColor="text1" w:themeTint="BF"/>
        </w:rPr>
        <w:t xml:space="preserve">impact of green buildings on cognitive function, and </w:t>
      </w:r>
      <w:hyperlink r:id="rId15" w:history="1">
        <w:r w:rsidR="002C328A" w:rsidRPr="0049315E">
          <w:rPr>
            <w:rStyle w:val="Hyperlink"/>
            <w:rFonts w:ascii="Cambria" w:hAnsi="Cambria"/>
            <w:iCs/>
            <w:color w:val="B31983"/>
          </w:rPr>
          <w:t>The 9 Foundations of a Healthy Building</w:t>
        </w:r>
      </w:hyperlink>
      <w:r w:rsidR="002C328A" w:rsidRPr="002C328A">
        <w:rPr>
          <w:rFonts w:ascii="Cambria" w:hAnsi="Cambria"/>
          <w:iCs/>
          <w:color w:val="404040" w:themeColor="text1" w:themeTint="BF"/>
        </w:rPr>
        <w:t>, which resulted from the research.</w:t>
      </w:r>
    </w:p>
    <w:p w14:paraId="7F81B23E" w14:textId="5F8877C4" w:rsidR="002C328A" w:rsidRPr="002C328A" w:rsidRDefault="002C328A" w:rsidP="002C328A">
      <w:pPr>
        <w:numPr>
          <w:ilvl w:val="0"/>
          <w:numId w:val="6"/>
        </w:numPr>
        <w:spacing w:before="71" w:line="259" w:lineRule="auto"/>
        <w:rPr>
          <w:rFonts w:ascii="Cambria" w:hAnsi="Cambria"/>
          <w:iCs/>
          <w:color w:val="404040" w:themeColor="text1" w:themeTint="BF"/>
        </w:rPr>
      </w:pPr>
      <w:r w:rsidRPr="00A42AC3">
        <w:rPr>
          <w:rFonts w:ascii="Cambria" w:hAnsi="Cambria"/>
          <w:iCs/>
          <w:color w:val="404040" w:themeColor="text1" w:themeTint="BF"/>
        </w:rPr>
        <w:t xml:space="preserve">World Green Building Council reports </w:t>
      </w:r>
      <w:hyperlink r:id="rId16" w:history="1">
        <w:r w:rsidRPr="0049315E">
          <w:rPr>
            <w:rStyle w:val="Hyperlink"/>
            <w:rFonts w:ascii="Cambria" w:hAnsi="Cambria"/>
            <w:iCs/>
            <w:color w:val="B31983"/>
          </w:rPr>
          <w:t>“Building the Business Case: Health, Wellbeing and Productivity in Offices”</w:t>
        </w:r>
      </w:hyperlink>
      <w:r w:rsidRPr="00A42AC3">
        <w:rPr>
          <w:rFonts w:ascii="Cambria" w:hAnsi="Cambria"/>
          <w:iCs/>
          <w:color w:val="404040" w:themeColor="text1" w:themeTint="BF"/>
        </w:rPr>
        <w:t xml:space="preserve"> and </w:t>
      </w:r>
      <w:hyperlink r:id="rId17" w:history="1">
        <w:r w:rsidRPr="0049315E">
          <w:rPr>
            <w:rStyle w:val="Hyperlink"/>
            <w:rFonts w:ascii="Cambria" w:hAnsi="Cambria"/>
            <w:iCs/>
            <w:color w:val="B31983"/>
          </w:rPr>
          <w:t>"Doing Right by Planet and People: The Business Case for Health and Wellbeing in Green Building</w:t>
        </w:r>
        <w:r w:rsidR="00284D68">
          <w:rPr>
            <w:rStyle w:val="Hyperlink"/>
            <w:rFonts w:ascii="Cambria" w:hAnsi="Cambria"/>
            <w:iCs/>
            <w:color w:val="B31983"/>
          </w:rPr>
          <w:t>.</w:t>
        </w:r>
        <w:r w:rsidRPr="0049315E">
          <w:rPr>
            <w:rStyle w:val="Hyperlink"/>
            <w:rFonts w:ascii="Cambria" w:hAnsi="Cambria"/>
            <w:iCs/>
            <w:color w:val="B31983"/>
          </w:rPr>
          <w:t>"</w:t>
        </w:r>
      </w:hyperlink>
    </w:p>
    <w:sectPr w:rsidR="002C328A" w:rsidRPr="002C328A" w:rsidSect="005D4FFF">
      <w:footerReference w:type="default" r:id="rId18"/>
      <w:headerReference w:type="first" r:id="rId19"/>
      <w:footerReference w:type="first" r:id="rId20"/>
      <w:pgSz w:w="12240" w:h="15840"/>
      <w:pgMar w:top="1440" w:right="1080" w:bottom="1440" w:left="108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F4D4D9" w14:textId="77777777" w:rsidR="000D1E63" w:rsidRDefault="000D1E63" w:rsidP="005D4FFF">
      <w:r>
        <w:separator/>
      </w:r>
    </w:p>
  </w:endnote>
  <w:endnote w:type="continuationSeparator" w:id="0">
    <w:p w14:paraId="273B2CE0" w14:textId="77777777" w:rsidR="000D1E63" w:rsidRDefault="000D1E63" w:rsidP="005D4F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illa Slab Light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Zilla Slab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54DAD7" w14:textId="4554D4B8" w:rsidR="004B3519" w:rsidRPr="008917EF" w:rsidRDefault="002738C7" w:rsidP="008917EF">
    <w:pPr>
      <w:pStyle w:val="Footer"/>
      <w:jc w:val="right"/>
      <w:rPr>
        <w:rFonts w:ascii="Cambria" w:hAnsi="Cambria"/>
        <w:color w:val="414042"/>
        <w:sz w:val="18"/>
        <w:szCs w:val="18"/>
      </w:rPr>
    </w:pPr>
    <w:r w:rsidRPr="008917EF">
      <w:rPr>
        <w:rFonts w:ascii="Cambria" w:hAnsi="Cambria"/>
        <w:color w:val="414042"/>
        <w:sz w:val="18"/>
        <w:szCs w:val="18"/>
      </w:rPr>
      <w:fldChar w:fldCharType="begin"/>
    </w:r>
    <w:r w:rsidRPr="008917EF">
      <w:rPr>
        <w:rFonts w:ascii="Cambria" w:hAnsi="Cambria"/>
        <w:color w:val="414042"/>
        <w:sz w:val="18"/>
        <w:szCs w:val="18"/>
      </w:rPr>
      <w:instrText xml:space="preserve"> PAGE   \* MERGEFORMAT </w:instrText>
    </w:r>
    <w:r w:rsidRPr="008917EF">
      <w:rPr>
        <w:rFonts w:ascii="Cambria" w:hAnsi="Cambria"/>
        <w:color w:val="414042"/>
        <w:sz w:val="18"/>
        <w:szCs w:val="18"/>
      </w:rPr>
      <w:fldChar w:fldCharType="separate"/>
    </w:r>
    <w:r w:rsidRPr="008917EF">
      <w:rPr>
        <w:rFonts w:ascii="Cambria" w:hAnsi="Cambria"/>
        <w:noProof/>
        <w:color w:val="414042"/>
        <w:sz w:val="18"/>
        <w:szCs w:val="18"/>
      </w:rPr>
      <w:t>2</w:t>
    </w:r>
    <w:r w:rsidRPr="008917EF">
      <w:rPr>
        <w:rFonts w:ascii="Cambria" w:hAnsi="Cambria"/>
        <w:noProof/>
        <w:color w:val="414042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27CBC5" w14:textId="77777777" w:rsidR="002738C7" w:rsidRPr="008917EF" w:rsidRDefault="002738C7">
    <w:pPr>
      <w:pStyle w:val="Footer"/>
      <w:jc w:val="right"/>
      <w:rPr>
        <w:rFonts w:ascii="Cambria" w:hAnsi="Cambria"/>
        <w:color w:val="414042"/>
        <w:sz w:val="18"/>
        <w:szCs w:val="18"/>
      </w:rPr>
    </w:pPr>
    <w:r w:rsidRPr="008917EF">
      <w:rPr>
        <w:rFonts w:ascii="Cambria" w:hAnsi="Cambria"/>
        <w:color w:val="414042"/>
        <w:sz w:val="18"/>
        <w:szCs w:val="18"/>
      </w:rPr>
      <w:fldChar w:fldCharType="begin"/>
    </w:r>
    <w:r w:rsidRPr="008917EF">
      <w:rPr>
        <w:rFonts w:ascii="Cambria" w:hAnsi="Cambria"/>
        <w:color w:val="414042"/>
        <w:sz w:val="18"/>
        <w:szCs w:val="18"/>
      </w:rPr>
      <w:instrText xml:space="preserve"> PAGE   \* MERGEFORMAT </w:instrText>
    </w:r>
    <w:r w:rsidRPr="008917EF">
      <w:rPr>
        <w:rFonts w:ascii="Cambria" w:hAnsi="Cambria"/>
        <w:color w:val="414042"/>
        <w:sz w:val="18"/>
        <w:szCs w:val="18"/>
      </w:rPr>
      <w:fldChar w:fldCharType="separate"/>
    </w:r>
    <w:r w:rsidRPr="008917EF">
      <w:rPr>
        <w:rFonts w:ascii="Cambria" w:hAnsi="Cambria"/>
        <w:noProof/>
        <w:color w:val="414042"/>
        <w:sz w:val="18"/>
        <w:szCs w:val="18"/>
      </w:rPr>
      <w:t>2</w:t>
    </w:r>
    <w:r w:rsidRPr="008917EF">
      <w:rPr>
        <w:rFonts w:ascii="Cambria" w:hAnsi="Cambria"/>
        <w:noProof/>
        <w:color w:val="414042"/>
        <w:sz w:val="18"/>
        <w:szCs w:val="18"/>
      </w:rPr>
      <w:fldChar w:fldCharType="end"/>
    </w:r>
  </w:p>
  <w:p w14:paraId="6CC11317" w14:textId="79B53529" w:rsidR="004B3519" w:rsidRPr="008917EF" w:rsidRDefault="008917EF">
    <w:pPr>
      <w:pStyle w:val="Footer"/>
      <w:rPr>
        <w:rFonts w:ascii="Cambria" w:hAnsi="Cambria"/>
        <w:color w:val="414042"/>
        <w:sz w:val="18"/>
        <w:szCs w:val="18"/>
      </w:rPr>
    </w:pPr>
    <w:r w:rsidRPr="008917EF">
      <w:rPr>
        <w:rFonts w:ascii="Cambria" w:hAnsi="Cambria"/>
        <w:color w:val="414042"/>
        <w:sz w:val="18"/>
        <w:szCs w:val="18"/>
      </w:rPr>
      <w:t>v</w:t>
    </w:r>
    <w:r w:rsidR="002738C7" w:rsidRPr="008917EF">
      <w:rPr>
        <w:rFonts w:ascii="Cambria" w:hAnsi="Cambria"/>
        <w:color w:val="414042"/>
        <w:sz w:val="18"/>
        <w:szCs w:val="18"/>
      </w:rPr>
      <w:t>20</w:t>
    </w:r>
    <w:r w:rsidRPr="008917EF">
      <w:rPr>
        <w:rFonts w:ascii="Cambria" w:hAnsi="Cambria"/>
        <w:color w:val="414042"/>
        <w:sz w:val="18"/>
        <w:szCs w:val="18"/>
      </w:rPr>
      <w:t>21</w:t>
    </w:r>
    <w:r w:rsidR="002738C7" w:rsidRPr="008917EF">
      <w:rPr>
        <w:rFonts w:ascii="Cambria" w:hAnsi="Cambria"/>
        <w:color w:val="414042"/>
        <w:sz w:val="18"/>
        <w:szCs w:val="18"/>
      </w:rPr>
      <w:t xml:space="preserve">.1 (updated </w:t>
    </w:r>
    <w:r w:rsidRPr="008917EF">
      <w:rPr>
        <w:rFonts w:ascii="Cambria" w:hAnsi="Cambria"/>
        <w:color w:val="414042"/>
        <w:sz w:val="18"/>
        <w:szCs w:val="18"/>
      </w:rPr>
      <w:t>4</w:t>
    </w:r>
    <w:r w:rsidR="002738C7" w:rsidRPr="008917EF">
      <w:rPr>
        <w:rFonts w:ascii="Cambria" w:hAnsi="Cambria"/>
        <w:color w:val="414042"/>
        <w:sz w:val="18"/>
        <w:szCs w:val="18"/>
      </w:rPr>
      <w:t>/2021)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C11196" w14:textId="77777777" w:rsidR="000D1E63" w:rsidRDefault="000D1E63" w:rsidP="005D4FFF">
      <w:r>
        <w:separator/>
      </w:r>
    </w:p>
  </w:footnote>
  <w:footnote w:type="continuationSeparator" w:id="0">
    <w:p w14:paraId="673BCA21" w14:textId="77777777" w:rsidR="000D1E63" w:rsidRDefault="000D1E63" w:rsidP="005D4F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240C15" w14:textId="4F0E00BC" w:rsidR="005D4FFF" w:rsidRDefault="00A42AC3">
    <w:pPr>
      <w:pStyle w:val="Header"/>
    </w:pPr>
    <w:r>
      <w:rPr>
        <w:noProof/>
      </w:rPr>
      <w:drawing>
        <wp:anchor distT="0" distB="0" distL="114300" distR="114300" simplePos="0" relativeHeight="251657728" behindDoc="0" locked="0" layoutInCell="1" allowOverlap="1" wp14:anchorId="536BA4E2" wp14:editId="6B58F724">
          <wp:simplePos x="0" y="0"/>
          <wp:positionH relativeFrom="margin">
            <wp:posOffset>0</wp:posOffset>
          </wp:positionH>
          <wp:positionV relativeFrom="paragraph">
            <wp:posOffset>180975</wp:posOffset>
          </wp:positionV>
          <wp:extent cx="2745740" cy="826135"/>
          <wp:effectExtent l="0" t="0" r="0" b="0"/>
          <wp:wrapSquare wrapText="bothSides"/>
          <wp:docPr id="1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45740" cy="826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4F610A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2F7141F9"/>
    <w:multiLevelType w:val="hybridMultilevel"/>
    <w:tmpl w:val="ED9E7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35AB74C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w w:val="99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411AB3"/>
    <w:multiLevelType w:val="multilevel"/>
    <w:tmpl w:val="0F323E8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451C004E"/>
    <w:multiLevelType w:val="hybridMultilevel"/>
    <w:tmpl w:val="26A86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A604FAA"/>
    <w:multiLevelType w:val="hybridMultilevel"/>
    <w:tmpl w:val="CD5029D2"/>
    <w:lvl w:ilvl="0" w:tplc="2DEAD58E">
      <w:start w:val="1"/>
      <w:numFmt w:val="decimal"/>
      <w:lvlText w:val="%1."/>
      <w:lvlJc w:val="left"/>
      <w:pPr>
        <w:ind w:left="720" w:hanging="360"/>
      </w:pPr>
      <w:rPr>
        <w:rFonts w:ascii="Zilla Slab Light" w:hAnsi="Zilla Slab Light" w:hint="default"/>
        <w:color w:val="414042"/>
        <w:sz w:val="22"/>
      </w:rPr>
    </w:lvl>
    <w:lvl w:ilvl="1" w:tplc="A6348ED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414042"/>
        <w:w w:val="99"/>
        <w:sz w:val="22"/>
        <w:szCs w:val="22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175086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414042"/>
        <w:sz w:val="22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6C637272"/>
    <w:multiLevelType w:val="hybridMultilevel"/>
    <w:tmpl w:val="895C2D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CC571BB"/>
    <w:multiLevelType w:val="hybridMultilevel"/>
    <w:tmpl w:val="EC5ACB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4"/>
  </w:num>
  <w:num w:numId="5">
    <w:abstractNumId w:val="1"/>
  </w:num>
  <w:num w:numId="6">
    <w:abstractNumId w:val="3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2AC3"/>
    <w:rsid w:val="00010012"/>
    <w:rsid w:val="000511BF"/>
    <w:rsid w:val="00086140"/>
    <w:rsid w:val="000A2B34"/>
    <w:rsid w:val="000C4CD2"/>
    <w:rsid w:val="000C6757"/>
    <w:rsid w:val="000D1E63"/>
    <w:rsid w:val="002738C7"/>
    <w:rsid w:val="00284D68"/>
    <w:rsid w:val="002C328A"/>
    <w:rsid w:val="00467EB0"/>
    <w:rsid w:val="0049315E"/>
    <w:rsid w:val="004B3519"/>
    <w:rsid w:val="0050005D"/>
    <w:rsid w:val="005D4FFF"/>
    <w:rsid w:val="005E5EE1"/>
    <w:rsid w:val="00620D40"/>
    <w:rsid w:val="006610B3"/>
    <w:rsid w:val="006E6A99"/>
    <w:rsid w:val="007024ED"/>
    <w:rsid w:val="00803D73"/>
    <w:rsid w:val="008917EF"/>
    <w:rsid w:val="008F4D93"/>
    <w:rsid w:val="009742CA"/>
    <w:rsid w:val="00991AC9"/>
    <w:rsid w:val="009C24C6"/>
    <w:rsid w:val="009D2EE6"/>
    <w:rsid w:val="00A42AC3"/>
    <w:rsid w:val="00AA1BA9"/>
    <w:rsid w:val="00AA1D0D"/>
    <w:rsid w:val="00C06674"/>
    <w:rsid w:val="00C33828"/>
    <w:rsid w:val="00DF195B"/>
    <w:rsid w:val="00E65FE5"/>
    <w:rsid w:val="00FF4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CEE466D"/>
  <w15:chartTrackingRefBased/>
  <w15:docId w15:val="{AE8CF424-8F9D-4738-A27D-75D597782B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Zilla Slab" w:eastAsia="Calibri" w:hAnsi="Zilla Slab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0012"/>
    <w:pPr>
      <w:widowControl w:val="0"/>
    </w:pPr>
    <w:rPr>
      <w:rFonts w:ascii="Calibri" w:hAnsi="Calibri" w:cs="Times New Roman"/>
      <w:bCs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7024ED"/>
    <w:pPr>
      <w:keepNext/>
      <w:keepLines/>
      <w:spacing w:before="240"/>
      <w:outlineLvl w:val="0"/>
    </w:pPr>
    <w:rPr>
      <w:rFonts w:eastAsia="Times New Roman"/>
      <w:color w:val="B31983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024ED"/>
    <w:pPr>
      <w:keepNext/>
      <w:keepLines/>
      <w:spacing w:before="40"/>
      <w:outlineLvl w:val="1"/>
    </w:pPr>
    <w:rPr>
      <w:rFonts w:eastAsia="Times New Roman"/>
      <w:color w:val="434E7E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7024ED"/>
    <w:rPr>
      <w:rFonts w:ascii="Zilla Slab" w:eastAsia="Times New Roman" w:hAnsi="Zilla Slab" w:cs="Times New Roman"/>
      <w:color w:val="B31983"/>
      <w:sz w:val="32"/>
      <w:szCs w:val="32"/>
    </w:rPr>
  </w:style>
  <w:style w:type="character" w:customStyle="1" w:styleId="Heading2Char">
    <w:name w:val="Heading 2 Char"/>
    <w:link w:val="Heading2"/>
    <w:uiPriority w:val="9"/>
    <w:rsid w:val="007024ED"/>
    <w:rPr>
      <w:rFonts w:ascii="Zilla Slab" w:eastAsia="Times New Roman" w:hAnsi="Zilla Slab" w:cs="Times New Roman"/>
      <w:color w:val="434E7E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7024ED"/>
    <w:pPr>
      <w:contextualSpacing/>
    </w:pPr>
    <w:rPr>
      <w:rFonts w:eastAsia="Times New Roman"/>
      <w:spacing w:val="-10"/>
      <w:kern w:val="28"/>
      <w:sz w:val="44"/>
      <w:szCs w:val="56"/>
    </w:rPr>
  </w:style>
  <w:style w:type="character" w:customStyle="1" w:styleId="TitleChar">
    <w:name w:val="Title Char"/>
    <w:link w:val="Title"/>
    <w:uiPriority w:val="10"/>
    <w:rsid w:val="007024ED"/>
    <w:rPr>
      <w:rFonts w:ascii="Zilla Slab" w:eastAsia="Times New Roman" w:hAnsi="Zilla Slab" w:cs="Times New Roman"/>
      <w:spacing w:val="-10"/>
      <w:kern w:val="28"/>
      <w:sz w:val="44"/>
      <w:szCs w:val="56"/>
    </w:rPr>
  </w:style>
  <w:style w:type="paragraph" w:styleId="Header">
    <w:name w:val="header"/>
    <w:basedOn w:val="Normal"/>
    <w:link w:val="Head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D4FFF"/>
  </w:style>
  <w:style w:type="paragraph" w:styleId="Footer">
    <w:name w:val="footer"/>
    <w:basedOn w:val="Normal"/>
    <w:link w:val="Foot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D4FFF"/>
  </w:style>
  <w:style w:type="paragraph" w:styleId="BalloonText">
    <w:name w:val="Balloon Text"/>
    <w:basedOn w:val="Normal"/>
    <w:link w:val="BalloonTextChar"/>
    <w:uiPriority w:val="99"/>
    <w:semiHidden/>
    <w:unhideWhenUsed/>
    <w:rsid w:val="005D4FF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5D4FFF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AA1BA9"/>
    <w:pPr>
      <w:ind w:left="720"/>
      <w:contextualSpacing/>
    </w:pPr>
  </w:style>
  <w:style w:type="paragraph" w:styleId="BodyText">
    <w:name w:val="Body Text"/>
    <w:basedOn w:val="Normal"/>
    <w:link w:val="BodyTextChar"/>
    <w:uiPriority w:val="1"/>
    <w:qFormat/>
    <w:rsid w:val="00AA1BA9"/>
    <w:pPr>
      <w:ind w:left="839" w:hanging="360"/>
    </w:pPr>
    <w:rPr>
      <w:rFonts w:ascii="Arial" w:eastAsia="Arial" w:hAnsi="Arial"/>
    </w:rPr>
  </w:style>
  <w:style w:type="character" w:customStyle="1" w:styleId="BodyTextChar">
    <w:name w:val="Body Text Char"/>
    <w:link w:val="BodyText"/>
    <w:uiPriority w:val="1"/>
    <w:rsid w:val="00AA1BA9"/>
    <w:rPr>
      <w:rFonts w:ascii="Arial" w:eastAsia="Arial" w:hAnsi="Arial" w:cs="Times New Roman"/>
      <w:bCs/>
      <w:color w:val="auto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49315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9315E"/>
    <w:rPr>
      <w:color w:val="605E5C"/>
      <w:shd w:val="clear" w:color="auto" w:fill="E1DFDD"/>
    </w:rPr>
  </w:style>
  <w:style w:type="paragraph" w:customStyle="1" w:styleId="Default">
    <w:name w:val="Default"/>
    <w:rsid w:val="006610B3"/>
    <w:pPr>
      <w:autoSpaceDE w:val="0"/>
      <w:autoSpaceDN w:val="0"/>
      <w:adjustRightInd w:val="0"/>
    </w:pPr>
    <w:rPr>
      <w:rFonts w:ascii="Arial" w:eastAsiaTheme="minorHAnsi" w:hAnsi="Arial"/>
      <w:color w:val="000000"/>
      <w:sz w:val="24"/>
      <w:szCs w:val="24"/>
    </w:rPr>
  </w:style>
  <w:style w:type="table" w:styleId="TableGrid">
    <w:name w:val="Table Grid"/>
    <w:basedOn w:val="TableNormal"/>
    <w:uiPriority w:val="39"/>
    <w:rsid w:val="006E6A99"/>
    <w:rPr>
      <w:rFonts w:eastAsiaTheme="minorHAnsi"/>
      <w:color w:val="000000" w:themeColor="text1"/>
      <w:sz w:val="24"/>
      <w:szCs w:val="4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cbi.nlm.nih.gov/pubmed/15330777" TargetMode="External"/><Relationship Id="rId13" Type="http://schemas.openxmlformats.org/officeDocument/2006/relationships/hyperlink" Target="http://www.worldgbc.org/sites/default/files/WGBC_BtBC_Dec2016_Digital_Low-MAY24_0.pdf" TargetMode="External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https://green.harvard.edu/tools-resources/research-highlight/impact-green-buildings-cognitive-function" TargetMode="External"/><Relationship Id="rId12" Type="http://schemas.openxmlformats.org/officeDocument/2006/relationships/hyperlink" Target="https://onlinelibrary.wiley.com/doi/abs/10.1111/j.2044-8295.1998.tb02699.x" TargetMode="External"/><Relationship Id="rId17" Type="http://schemas.openxmlformats.org/officeDocument/2006/relationships/hyperlink" Target="https://www.worldgbc.org/news-media/doing-right-planet-and-people-business-case-health-and-wellbeing-green-building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worldgbc.org/news-media/building-business-case-health-wellbeing-and-productivity-green-offices" TargetMode="External"/><Relationship Id="rId20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sciencedirect.com/science/article/pii/S0360132311003593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9foundations.forhealth.org/" TargetMode="External"/><Relationship Id="rId10" Type="http://schemas.openxmlformats.org/officeDocument/2006/relationships/hyperlink" Target="http://jcsm.aasm.org/viewabstract.aspx?pid=29503" TargetMode="External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www.ncbi.nlm.nih.gov/pubmed/15330777" TargetMode="External"/><Relationship Id="rId14" Type="http://schemas.openxmlformats.org/officeDocument/2006/relationships/hyperlink" Target="https://green.harvard.edu/tools-resources/research-highlight/impact-green-buildings-cognitive-function" TargetMode="External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gall\Desktop\Julie's%20CSP%20template%201.12.202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Julie's CSP template 1.12.2021.dotx</Template>
  <TotalTime>93</TotalTime>
  <Pages>2</Pages>
  <Words>804</Words>
  <Characters>4589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Elyssa Gall</dc:creator>
  <cp:keywords/>
  <dc:description/>
  <cp:lastModifiedBy>Todd Feist</cp:lastModifiedBy>
  <cp:revision>14</cp:revision>
  <dcterms:created xsi:type="dcterms:W3CDTF">2021-02-16T19:42:00Z</dcterms:created>
  <dcterms:modified xsi:type="dcterms:W3CDTF">2021-04-12T18:54:00Z</dcterms:modified>
</cp:coreProperties>
</file>